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065" w:type="dxa"/>
        <w:tblLook w:val="04A0" w:firstRow="1" w:lastRow="0" w:firstColumn="1" w:lastColumn="0" w:noHBand="0" w:noVBand="1"/>
      </w:tblPr>
      <w:tblGrid>
        <w:gridCol w:w="1360"/>
        <w:gridCol w:w="8705"/>
      </w:tblGrid>
      <w:tr w:rsidR="008714BB" w:rsidRPr="001B5605" w14:paraId="4F72D723" w14:textId="77777777" w:rsidTr="00B777E8">
        <w:tc>
          <w:tcPr>
            <w:tcW w:w="1360"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705"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B777E8">
        <w:tc>
          <w:tcPr>
            <w:tcW w:w="1360"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705" w:type="dxa"/>
            <w:tcBorders>
              <w:bottom w:val="single" w:sz="4" w:space="0" w:color="auto"/>
              <w:right w:val="nil"/>
            </w:tcBorders>
          </w:tcPr>
          <w:p w14:paraId="35D101BD" w14:textId="65C168A3" w:rsidR="009D60D5" w:rsidRPr="001B5605" w:rsidRDefault="00A03CA4"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B777E8">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B777E8">
        <w:tc>
          <w:tcPr>
            <w:tcW w:w="1360"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705" w:type="dxa"/>
            <w:tcBorders>
              <w:bottom w:val="single" w:sz="4" w:space="0" w:color="auto"/>
              <w:right w:val="nil"/>
            </w:tcBorders>
          </w:tcPr>
          <w:p w14:paraId="4C3712B6" w14:textId="0707A22E" w:rsidR="00C2145A" w:rsidRPr="001B5605" w:rsidRDefault="00C2145A" w:rsidP="00996598">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r w:rsidR="00B777E8" w:rsidRPr="00B777E8">
              <w:rPr>
                <w:rFonts w:asciiTheme="minorHAnsi" w:hAnsiTheme="minorHAnsi"/>
                <w:b/>
                <w:bCs/>
                <w:smallCaps/>
                <w:sz w:val="24"/>
                <w:lang w:val="en"/>
              </w:rPr>
              <w:t>2</w:t>
            </w:r>
            <w:r w:rsidR="00996598">
              <w:rPr>
                <w:rFonts w:asciiTheme="minorHAnsi" w:hAnsiTheme="minorHAnsi"/>
                <w:b/>
                <w:bCs/>
                <w:smallCaps/>
                <w:sz w:val="24"/>
                <w:lang w:val="en"/>
              </w:rPr>
              <w:t>5</w:t>
            </w:r>
            <w:r w:rsidR="00B777E8" w:rsidRPr="00B777E8">
              <w:rPr>
                <w:rFonts w:asciiTheme="minorHAnsi" w:hAnsiTheme="minorHAnsi"/>
                <w:b/>
                <w:bCs/>
                <w:smallCaps/>
                <w:sz w:val="24"/>
                <w:lang w:val="en"/>
              </w:rPr>
              <w:t>-MR</w:t>
            </w:r>
            <w:r w:rsidR="00996598">
              <w:rPr>
                <w:rFonts w:asciiTheme="minorHAnsi" w:hAnsiTheme="minorHAnsi"/>
                <w:b/>
                <w:bCs/>
                <w:smallCaps/>
                <w:sz w:val="24"/>
                <w:lang w:val="en"/>
              </w:rPr>
              <w:t>6543</w:t>
            </w:r>
          </w:p>
        </w:tc>
      </w:tr>
      <w:tr w:rsidR="008714BB" w:rsidRPr="001B5605" w14:paraId="7B14A3FA" w14:textId="77777777" w:rsidTr="00B777E8">
        <w:tc>
          <w:tcPr>
            <w:tcW w:w="10065"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B0B00" w14:paraId="34BFBF45" w14:textId="77777777" w:rsidTr="00B777E8">
        <w:tc>
          <w:tcPr>
            <w:tcW w:w="1360"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705"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5B5D7AFB" w:rsidR="00741D2D" w:rsidRPr="00263FD0" w:rsidRDefault="00996598" w:rsidP="00996FEA">
            <w:pPr>
              <w:rPr>
                <w:rFonts w:asciiTheme="minorHAnsi" w:hAnsiTheme="minorHAnsi" w:cs="Arial"/>
                <w:sz w:val="24"/>
                <w:lang w:val="en-GB"/>
              </w:rPr>
            </w:pPr>
            <w:r w:rsidRPr="00996598">
              <w:rPr>
                <w:rFonts w:asciiTheme="minorHAnsi" w:hAnsiTheme="minorHAnsi" w:cs="Arial"/>
                <w:i/>
                <w:iCs/>
                <w:sz w:val="24"/>
                <w:lang w:val="en"/>
              </w:rPr>
              <w:t>Strengthening the Institutional Capacity of the Institute of Banking and Financial Studies (IBFS)</w:t>
            </w:r>
          </w:p>
        </w:tc>
      </w:tr>
      <w:tr w:rsidR="008714BB" w:rsidRPr="00DB0B00" w14:paraId="5D7D31C6" w14:textId="77777777" w:rsidTr="00B777E8">
        <w:trPr>
          <w:trHeight w:val="318"/>
        </w:trPr>
        <w:tc>
          <w:tcPr>
            <w:tcW w:w="10065"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DB0B00" w14:paraId="44082ED9" w14:textId="77777777" w:rsidTr="00B777E8">
        <w:tc>
          <w:tcPr>
            <w:tcW w:w="1360"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705"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2983C760" w:rsidR="00741D2D" w:rsidRPr="00263FD0" w:rsidRDefault="00741D2D" w:rsidP="00E953FE">
            <w:pPr>
              <w:rPr>
                <w:rFonts w:asciiTheme="minorHAnsi" w:hAnsiTheme="minorHAnsi" w:cs="Arial"/>
                <w:sz w:val="24"/>
                <w:lang w:val="en-GB"/>
              </w:rPr>
            </w:pPr>
          </w:p>
        </w:tc>
      </w:tr>
      <w:tr w:rsidR="008714BB" w:rsidRPr="00DB0B00" w14:paraId="2CFE4928" w14:textId="77777777" w:rsidTr="00B777E8">
        <w:trPr>
          <w:trHeight w:val="7018"/>
        </w:trPr>
        <w:tc>
          <w:tcPr>
            <w:tcW w:w="10065"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DB0B00"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012CC13F" w14:textId="665477C8" w:rsidR="00707B69" w:rsidRPr="00B4244A" w:rsidRDefault="00996598" w:rsidP="00B4244A">
            <w:pPr>
              <w:tabs>
                <w:tab w:val="left" w:pos="510"/>
                <w:tab w:val="left" w:pos="10977"/>
              </w:tabs>
              <w:spacing w:before="120"/>
              <w:ind w:right="83"/>
              <w:jc w:val="both"/>
              <w:rPr>
                <w:rFonts w:asciiTheme="minorHAnsi" w:hAnsiTheme="minorHAnsi"/>
                <w:sz w:val="22"/>
                <w:szCs w:val="22"/>
                <w:lang w:val="en-GB"/>
              </w:rPr>
            </w:pPr>
            <w:r w:rsidRPr="00996598">
              <w:rPr>
                <w:rFonts w:asciiTheme="minorHAnsi" w:hAnsiTheme="minorHAnsi"/>
                <w:sz w:val="22"/>
                <w:szCs w:val="22"/>
                <w:lang w:val="en"/>
              </w:rPr>
              <w:t>adapted procedure in application of Articles L. 2123-1 and R. 2123-1 to R. 2123-7 of CCP</w:t>
            </w:r>
            <w:r>
              <w:rPr>
                <w:rFonts w:asciiTheme="minorHAnsi" w:hAnsiTheme="minorHAnsi"/>
                <w:sz w:val="22"/>
                <w:szCs w:val="22"/>
                <w:lang w:val="en"/>
              </w:rPr>
              <w:t xml:space="preserve"> </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A03CA4">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A03CA4">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A03CA4">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A03CA4">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A03CA4">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A03CA4">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A03CA4">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A03CA4">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A03CA4">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A03CA4">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A03CA4">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A03CA4">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A03CA4">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A03CA4">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A03CA4">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A03CA4">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A03CA4">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A03CA4">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A03CA4">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A03CA4">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A03CA4">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A03CA4">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A03CA4">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A03CA4">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A03CA4">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A03CA4">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A03CA4">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A03CA4">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A03CA4">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A03CA4">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A03CA4">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A03CA4">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A03CA4">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A03CA4">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A03CA4">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A03CA4">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A03CA4">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A03CA4">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A03CA4">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A03CA4">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A03CA4">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A03CA4">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852BE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852BE6">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DB0B00"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852BE6">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852BE6">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852BE6">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1C5C1667" w14:textId="77777777" w:rsidR="00B777E8" w:rsidRPr="00B777E8" w:rsidRDefault="00B777E8" w:rsidP="00B777E8">
      <w:pPr>
        <w:widowControl w:val="0"/>
        <w:jc w:val="both"/>
        <w:rPr>
          <w:rFonts w:asciiTheme="minorHAnsi" w:hAnsiTheme="minorHAnsi" w:cs="Arial"/>
          <w:b/>
          <w:lang w:val="en-GB"/>
        </w:rPr>
      </w:pPr>
      <w:r w:rsidRPr="00B777E8">
        <w:rPr>
          <w:rFonts w:asciiTheme="minorHAnsi" w:hAnsiTheme="minorHAnsi"/>
          <w:b/>
          <w:lang w:val="en-GB"/>
        </w:rPr>
        <w:t>Whereas:</w:t>
      </w:r>
    </w:p>
    <w:p w14:paraId="13D43AF9" w14:textId="77777777" w:rsidR="00B777E8" w:rsidRPr="00B777E8" w:rsidRDefault="00B777E8" w:rsidP="00B777E8">
      <w:pPr>
        <w:pStyle w:val="a"/>
        <w:widowControl w:val="0"/>
        <w:rPr>
          <w:rFonts w:asciiTheme="minorHAnsi" w:hAnsiTheme="minorHAnsi"/>
          <w:sz w:val="20"/>
          <w:lang w:val="en-GB"/>
        </w:rPr>
      </w:pPr>
      <w:r w:rsidRPr="00B777E8">
        <w:rPr>
          <w:rFonts w:asciiTheme="minorHAnsi" w:hAnsiTheme="minorHAnsi"/>
          <w:sz w:val="20"/>
          <w:lang w:val="en-GB"/>
        </w:rPr>
        <w:t xml:space="preserve">This Service Contract is part of Expertise France’s work in Libya, under contract services from EU and French </w:t>
      </w:r>
      <w:proofErr w:type="spellStart"/>
      <w:r w:rsidRPr="00B777E8">
        <w:rPr>
          <w:rFonts w:asciiTheme="minorHAnsi" w:hAnsiTheme="minorHAnsi"/>
          <w:sz w:val="20"/>
          <w:lang w:val="en-GB"/>
        </w:rPr>
        <w:t>fundings</w:t>
      </w:r>
      <w:proofErr w:type="spellEnd"/>
      <w:r w:rsidRPr="00B777E8">
        <w:rPr>
          <w:rFonts w:asciiTheme="minorHAnsi" w:hAnsiTheme="minorHAnsi"/>
          <w:sz w:val="20"/>
          <w:lang w:val="en-GB"/>
        </w:rPr>
        <w:t>.</w:t>
      </w:r>
    </w:p>
    <w:p w14:paraId="4FE715DB" w14:textId="77777777" w:rsidR="00B777E8" w:rsidRPr="00B777E8" w:rsidRDefault="00B777E8" w:rsidP="00B777E8">
      <w:pPr>
        <w:widowControl w:val="0"/>
        <w:jc w:val="both"/>
        <w:rPr>
          <w:rFonts w:asciiTheme="minorHAnsi" w:eastAsia="Times New Roman" w:hAnsiTheme="minorHAnsi"/>
          <w:lang w:val="en-GB"/>
        </w:rPr>
      </w:pPr>
      <w:r w:rsidRPr="00B777E8">
        <w:rPr>
          <w:rFonts w:asciiTheme="minorHAnsi" w:eastAsia="Times New Roman" w:hAnsiTheme="minorHAnsi"/>
          <w:lang w:val="en-GB"/>
        </w:rPr>
        <w:t>Accordingly, it has been agreed</w:t>
      </w:r>
    </w:p>
    <w:p w14:paraId="6F3E639F" w14:textId="0F1191F6" w:rsidR="00B777E8" w:rsidRPr="00B777E8" w:rsidRDefault="00B777E8" w:rsidP="00B777E8">
      <w:pPr>
        <w:widowControl w:val="0"/>
        <w:jc w:val="both"/>
        <w:rPr>
          <w:rFonts w:asciiTheme="minorHAnsi" w:hAnsiTheme="minorHAnsi" w:cs="Arial"/>
          <w:b/>
          <w:lang w:val="en-GB"/>
        </w:rPr>
      </w:pPr>
      <w:r w:rsidRPr="00B777E8">
        <w:rPr>
          <w:rFonts w:asciiTheme="minorHAnsi" w:hAnsiTheme="minorHAnsi"/>
          <w:b/>
          <w:lang w:val="en-GB"/>
        </w:rPr>
        <w:t xml:space="preserve"> </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852B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1DF5388F" w:rsidR="000A6E96" w:rsidRPr="00F2235E" w:rsidRDefault="00E551F2" w:rsidP="00996598">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996598" w:rsidRPr="00996598">
        <w:rPr>
          <w:rFonts w:asciiTheme="minorHAnsi" w:hAnsiTheme="minorHAnsi" w:cs="Arial"/>
          <w:i/>
          <w:iCs/>
          <w:lang w:val="en"/>
        </w:rPr>
        <w:t xml:space="preserve">Strengthening the Institutional Capacity of the Institute of Banking and Financial Studies (IBFS) </w:t>
      </w:r>
      <w:r w:rsidRPr="00F2235E">
        <w:rPr>
          <w:rFonts w:asciiTheme="minorHAnsi" w:hAnsiTheme="minorHAnsi" w:cs="Arial"/>
          <w:lang w:val="en"/>
        </w:rPr>
        <w:t>“.</w:t>
      </w:r>
    </w:p>
    <w:p w14:paraId="0E52074F" w14:textId="2A31EF8B" w:rsidR="001726C5" w:rsidRPr="00F2235E" w:rsidRDefault="001726C5" w:rsidP="00852B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DB19D3">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852BE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852BE6">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35FF6351" w:rsidR="00996FEA" w:rsidRPr="00F2235E" w:rsidRDefault="00861444" w:rsidP="00DB19D3">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852BE6">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7D2C1C6B" w14:textId="27DE1DCF" w:rsidR="005838CC" w:rsidRDefault="005838CC" w:rsidP="005838CC">
      <w:pPr>
        <w:pStyle w:val="Titre2"/>
        <w:spacing w:before="120" w:after="60"/>
        <w:rPr>
          <w:rFonts w:asciiTheme="minorHAnsi" w:eastAsia="Times New Roman" w:hAnsiTheme="minorHAnsi" w:cstheme="minorHAnsi"/>
          <w:b w:val="0"/>
          <w:bCs w:val="0"/>
          <w:sz w:val="22"/>
          <w:szCs w:val="22"/>
          <w:lang w:val="en"/>
        </w:rPr>
      </w:pPr>
      <w:bookmarkStart w:id="10" w:name="_Toc392669632"/>
      <w:bookmarkStart w:id="11" w:name="_Toc140836309"/>
      <w:r w:rsidRPr="005838CC">
        <w:rPr>
          <w:rFonts w:asciiTheme="minorHAnsi" w:eastAsia="Times New Roman" w:hAnsiTheme="minorHAnsi" w:cstheme="minorHAnsi"/>
          <w:b w:val="0"/>
          <w:bCs w:val="0"/>
          <w:sz w:val="22"/>
          <w:szCs w:val="22"/>
          <w:lang w:val="en"/>
        </w:rPr>
        <w:t>The CON</w:t>
      </w:r>
      <w:r>
        <w:rPr>
          <w:rFonts w:asciiTheme="minorHAnsi" w:eastAsia="Times New Roman" w:hAnsiTheme="minorHAnsi" w:cstheme="minorHAnsi"/>
          <w:b w:val="0"/>
          <w:bCs w:val="0"/>
          <w:sz w:val="22"/>
          <w:szCs w:val="22"/>
          <w:lang w:val="en"/>
        </w:rPr>
        <w:t xml:space="preserve">TRACT is a public contract for </w:t>
      </w:r>
      <w:r w:rsidRPr="005838CC">
        <w:rPr>
          <w:rFonts w:asciiTheme="minorHAnsi" w:eastAsia="Times New Roman" w:hAnsiTheme="minorHAnsi" w:cstheme="minorHAnsi"/>
          <w:b w:val="0"/>
          <w:bCs w:val="0"/>
          <w:sz w:val="22"/>
          <w:szCs w:val="22"/>
          <w:lang w:val="en"/>
        </w:rPr>
        <w:t>services</w:t>
      </w:r>
      <w:r>
        <w:rPr>
          <w:rFonts w:asciiTheme="minorHAnsi" w:eastAsia="Times New Roman" w:hAnsiTheme="minorHAnsi" w:cstheme="minorHAnsi"/>
          <w:b w:val="0"/>
          <w:bCs w:val="0"/>
          <w:sz w:val="22"/>
          <w:szCs w:val="22"/>
          <w:lang w:val="en"/>
        </w:rPr>
        <w:t xml:space="preserve"> </w:t>
      </w:r>
      <w:r w:rsidRPr="005838CC">
        <w:rPr>
          <w:rFonts w:asciiTheme="minorHAnsi" w:eastAsia="Times New Roman" w:hAnsiTheme="minorHAnsi" w:cstheme="minorHAnsi"/>
          <w:b w:val="0"/>
          <w:bCs w:val="0"/>
          <w:sz w:val="22"/>
          <w:szCs w:val="22"/>
          <w:lang w:val="en"/>
        </w:rPr>
        <w:t xml:space="preserve">at </w:t>
      </w:r>
      <w:r>
        <w:rPr>
          <w:rFonts w:asciiTheme="minorHAnsi" w:eastAsia="Times New Roman" w:hAnsiTheme="minorHAnsi" w:cstheme="minorHAnsi"/>
          <w:b w:val="0"/>
          <w:bCs w:val="0"/>
          <w:sz w:val="22"/>
          <w:szCs w:val="22"/>
          <w:lang w:val="en"/>
        </w:rPr>
        <w:t>fixed</w:t>
      </w:r>
      <w:r w:rsidRPr="005838CC">
        <w:rPr>
          <w:rFonts w:asciiTheme="minorHAnsi" w:eastAsia="Times New Roman" w:hAnsiTheme="minorHAnsi" w:cstheme="minorHAnsi"/>
          <w:b w:val="0"/>
          <w:bCs w:val="0"/>
          <w:sz w:val="22"/>
          <w:szCs w:val="22"/>
          <w:lang w:val="en"/>
        </w:rPr>
        <w:t xml:space="preserve"> and total</w:t>
      </w:r>
      <w:r>
        <w:rPr>
          <w:rFonts w:asciiTheme="minorHAnsi" w:eastAsia="Times New Roman" w:hAnsiTheme="minorHAnsi" w:cstheme="minorHAnsi"/>
          <w:b w:val="0"/>
          <w:bCs w:val="0"/>
          <w:sz w:val="22"/>
          <w:szCs w:val="22"/>
          <w:lang w:val="en"/>
        </w:rPr>
        <w:t xml:space="preserve"> prices</w:t>
      </w:r>
      <w:r w:rsidRPr="005838CC">
        <w:rPr>
          <w:rFonts w:asciiTheme="minorHAnsi" w:eastAsia="Times New Roman" w:hAnsiTheme="minorHAnsi" w:cstheme="minorHAnsi"/>
          <w:b w:val="0"/>
          <w:bCs w:val="0"/>
          <w:sz w:val="22"/>
          <w:szCs w:val="22"/>
          <w:lang w:val="en"/>
        </w:rPr>
        <w:t>.</w:t>
      </w:r>
      <w:r>
        <w:rPr>
          <w:rFonts w:asciiTheme="minorHAnsi" w:eastAsia="Times New Roman" w:hAnsiTheme="minorHAnsi" w:cstheme="minorHAnsi"/>
          <w:b w:val="0"/>
          <w:bCs w:val="0"/>
          <w:sz w:val="22"/>
          <w:szCs w:val="22"/>
          <w:lang w:val="en"/>
        </w:rPr>
        <w:t xml:space="preserve"> </w:t>
      </w:r>
    </w:p>
    <w:p w14:paraId="6B52080D" w14:textId="77777777" w:rsidR="005838CC" w:rsidRDefault="005838CC" w:rsidP="00F72033">
      <w:pPr>
        <w:pStyle w:val="Titre2"/>
        <w:spacing w:before="120" w:after="60"/>
        <w:rPr>
          <w:rFonts w:asciiTheme="minorHAnsi" w:eastAsia="Times New Roman" w:hAnsiTheme="minorHAnsi" w:cstheme="minorHAnsi"/>
          <w:b w:val="0"/>
          <w:bCs w:val="0"/>
          <w:sz w:val="22"/>
          <w:szCs w:val="22"/>
          <w:lang w:val="en"/>
        </w:rPr>
      </w:pPr>
    </w:p>
    <w:p w14:paraId="69F763B2" w14:textId="2BA4C623" w:rsidR="000A6E96" w:rsidRPr="000D19AC" w:rsidRDefault="000A6E96" w:rsidP="00F72033">
      <w:pPr>
        <w:pStyle w:val="Titre2"/>
        <w:spacing w:before="120" w:after="60"/>
        <w:rPr>
          <w:rFonts w:asciiTheme="minorHAnsi" w:hAnsiTheme="minorHAnsi" w:cstheme="minorHAnsi"/>
          <w:sz w:val="22"/>
          <w:szCs w:val="22"/>
          <w:lang w:val="en-GB"/>
        </w:rPr>
      </w:pPr>
      <w:r w:rsidRPr="000D19AC">
        <w:rPr>
          <w:rFonts w:asciiTheme="minorHAnsi" w:hAnsiTheme="minorHAnsi" w:cstheme="minorHAnsi"/>
          <w:sz w:val="22"/>
          <w:szCs w:val="22"/>
          <w:lang w:val="en"/>
        </w:rPr>
        <w:t xml:space="preserve">Term </w:t>
      </w:r>
      <w:bookmarkEnd w:id="10"/>
      <w:r w:rsidRPr="000D19AC">
        <w:rPr>
          <w:rFonts w:asciiTheme="minorHAnsi" w:hAnsiTheme="minorHAnsi" w:cstheme="minorHAnsi"/>
          <w:sz w:val="22"/>
          <w:szCs w:val="22"/>
          <w:lang w:val="en"/>
        </w:rPr>
        <w:t>of the Contract</w:t>
      </w:r>
      <w:bookmarkEnd w:id="11"/>
    </w:p>
    <w:p w14:paraId="52B8A451" w14:textId="4CFB1BD5" w:rsidR="00413542" w:rsidRPr="000D19AC" w:rsidRDefault="00413542" w:rsidP="005838CC">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B777E8">
        <w:rPr>
          <w:rFonts w:asciiTheme="minorHAnsi" w:hAnsiTheme="minorHAnsi" w:cstheme="minorHAnsi"/>
          <w:szCs w:val="22"/>
          <w:lang w:val="en"/>
        </w:rPr>
        <w:t>0</w:t>
      </w:r>
      <w:r w:rsidR="005838CC">
        <w:rPr>
          <w:rFonts w:asciiTheme="minorHAnsi" w:hAnsiTheme="minorHAnsi" w:cstheme="minorHAnsi"/>
          <w:szCs w:val="22"/>
          <w:lang w:val="en"/>
        </w:rPr>
        <w:t>6</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p>
    <w:p w14:paraId="10848C8C" w14:textId="6E3483B4"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852B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2" w:name="_Toc140836313"/>
      <w:r w:rsidRPr="00F41A62">
        <w:rPr>
          <w:rFonts w:asciiTheme="minorHAnsi" w:hAnsiTheme="minorHAnsi"/>
          <w:b/>
          <w:bCs/>
          <w:caps/>
          <w:sz w:val="24"/>
          <w:u w:val="single"/>
          <w:lang w:val="en"/>
        </w:rPr>
        <w:t>Financial provisions</w:t>
      </w:r>
      <w:bookmarkEnd w:id="12"/>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3" w:name="_Toc524095228"/>
      <w:bookmarkStart w:id="14" w:name="_Toc392669634"/>
      <w:bookmarkStart w:id="15" w:name="_Toc140836314"/>
      <w:r w:rsidRPr="00F41A62">
        <w:rPr>
          <w:rFonts w:asciiTheme="minorHAnsi" w:hAnsiTheme="minorHAnsi" w:cstheme="minorHAnsi"/>
          <w:sz w:val="22"/>
          <w:szCs w:val="22"/>
          <w:lang w:val="en"/>
        </w:rPr>
        <w:t>Amount of the Contract</w:t>
      </w:r>
      <w:bookmarkEnd w:id="13"/>
      <w:bookmarkEnd w:id="14"/>
      <w:bookmarkEnd w:id="15"/>
    </w:p>
    <w:p w14:paraId="1F939207" w14:textId="77777777" w:rsidR="005838CC" w:rsidRPr="005838CC" w:rsidRDefault="00B777E8" w:rsidP="005838CC">
      <w:pPr>
        <w:pStyle w:val="u"/>
        <w:widowControl w:val="0"/>
        <w:numPr>
          <w:ilvl w:val="12"/>
          <w:numId w:val="0"/>
        </w:numPr>
        <w:spacing w:after="120"/>
        <w:ind w:left="561"/>
        <w:rPr>
          <w:rFonts w:asciiTheme="minorHAnsi" w:hAnsiTheme="minorHAnsi" w:cstheme="minorHAnsi"/>
          <w:szCs w:val="22"/>
          <w:lang w:val="en"/>
        </w:rPr>
      </w:pPr>
      <w:r w:rsidRPr="005C3E0B">
        <w:rPr>
          <w:rFonts w:asciiTheme="minorHAnsi" w:hAnsiTheme="minorHAnsi" w:cstheme="minorHAnsi"/>
          <w:szCs w:val="22"/>
          <w:lang w:val="en"/>
        </w:rPr>
        <w:t xml:space="preserve"> </w:t>
      </w:r>
      <w:r w:rsidR="005838CC" w:rsidRPr="005838CC">
        <w:rPr>
          <w:rFonts w:asciiTheme="minorHAnsi" w:hAnsiTheme="minorHAnsi" w:cstheme="minorHAnsi"/>
          <w:szCs w:val="22"/>
          <w:lang w:val="en"/>
        </w:rPr>
        <w:t>The amount of the CONTRACT is: State amount in € exc. VAT.</w:t>
      </w:r>
    </w:p>
    <w:p w14:paraId="28C9FE7F" w14:textId="7750306D" w:rsidR="00A8549B" w:rsidRPr="00722AD6" w:rsidRDefault="005838CC" w:rsidP="005838CC">
      <w:pPr>
        <w:pStyle w:val="u"/>
        <w:widowControl w:val="0"/>
        <w:numPr>
          <w:ilvl w:val="12"/>
          <w:numId w:val="0"/>
        </w:numPr>
        <w:spacing w:after="120"/>
        <w:ind w:left="561"/>
        <w:jc w:val="left"/>
        <w:rPr>
          <w:rFonts w:asciiTheme="minorHAnsi" w:hAnsiTheme="minorHAnsi" w:cstheme="minorHAnsi"/>
          <w:szCs w:val="22"/>
          <w:lang w:val="en-GB"/>
        </w:rPr>
      </w:pPr>
      <w:r w:rsidRPr="005838CC">
        <w:rPr>
          <w:rFonts w:asciiTheme="minorHAnsi" w:hAnsiTheme="minorHAnsi" w:cstheme="minorHAnsi"/>
          <w:szCs w:val="22"/>
          <w:lang w:val="en"/>
        </w:rPr>
        <w:tab/>
        <w:t>This amount equates to the total and fixed price of the Contract, which Expertise France undertakes to pay, after validation, all the services/supplies due under the Contract have been accepted without reservation. As pricing is fixed, it includes all costs relating to the corresponding service provisi</w:t>
      </w:r>
      <w:r>
        <w:rPr>
          <w:rFonts w:asciiTheme="minorHAnsi" w:hAnsiTheme="minorHAnsi" w:cstheme="minorHAnsi"/>
          <w:szCs w:val="22"/>
          <w:lang w:val="en"/>
        </w:rPr>
        <w:t>on and/or delivery of supplies.</w:t>
      </w:r>
      <w:r w:rsidR="00B777E8" w:rsidRPr="00722AD6">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6" w:name="_Toc140836315"/>
      <w:bookmarkStart w:id="17" w:name="_Toc392669637"/>
      <w:r w:rsidRPr="00722AD6">
        <w:rPr>
          <w:rFonts w:asciiTheme="minorHAnsi" w:hAnsiTheme="minorHAnsi" w:cstheme="minorHAnsi"/>
          <w:sz w:val="22"/>
          <w:szCs w:val="22"/>
          <w:lang w:val="en"/>
        </w:rPr>
        <w:t>Form of prices</w:t>
      </w:r>
      <w:bookmarkEnd w:id="16"/>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18" w:name="_Toc140836316"/>
      <w:r>
        <w:rPr>
          <w:rFonts w:asciiTheme="minorHAnsi" w:hAnsiTheme="minorHAnsi" w:cstheme="minorHAnsi"/>
          <w:sz w:val="22"/>
          <w:szCs w:val="22"/>
          <w:lang w:val="en"/>
        </w:rPr>
        <w:t>Advance</w:t>
      </w:r>
      <w:bookmarkEnd w:id="18"/>
    </w:p>
    <w:p w14:paraId="0BD830A5" w14:textId="64F61110" w:rsidR="005838CC" w:rsidRDefault="005838CC" w:rsidP="005838CC">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A</w:t>
      </w:r>
      <w:r w:rsidR="006C44DA">
        <w:rPr>
          <w:rFonts w:asciiTheme="minorHAnsi" w:hAnsiTheme="minorHAnsi" w:cstheme="minorHAnsi"/>
          <w:szCs w:val="22"/>
          <w:lang w:val="en"/>
        </w:rPr>
        <w:t>n</w:t>
      </w:r>
      <w:r>
        <w:rPr>
          <w:rFonts w:asciiTheme="minorHAnsi" w:hAnsiTheme="minorHAnsi" w:cstheme="minorHAnsi"/>
          <w:szCs w:val="22"/>
          <w:lang w:val="en"/>
        </w:rPr>
        <w:t xml:space="preserve"> advance of €XXXXXX is granted to the </w:t>
      </w:r>
      <w:r>
        <w:rPr>
          <w:rFonts w:asciiTheme="minorHAnsi" w:hAnsiTheme="minorHAnsi" w:cstheme="minorHAnsi"/>
          <w:smallCaps/>
          <w:lang w:val="en"/>
        </w:rPr>
        <w:t>Contractor</w:t>
      </w:r>
      <w:r>
        <w:rPr>
          <w:rFonts w:asciiTheme="minorHAnsi" w:hAnsiTheme="minorHAnsi" w:cstheme="minorHAnsi"/>
          <w:szCs w:val="22"/>
          <w:lang w:val="en"/>
        </w:rPr>
        <w:t xml:space="preserve"> from the award date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7FCEE4FB" w14:textId="77777777" w:rsidR="005838CC" w:rsidRDefault="005838CC" w:rsidP="005838CC">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Any renewal of the </w:t>
      </w:r>
      <w:r>
        <w:rPr>
          <w:rFonts w:asciiTheme="minorHAnsi" w:hAnsiTheme="minorHAnsi" w:cstheme="minorHAnsi"/>
          <w:smallCaps/>
          <w:lang w:val="en"/>
        </w:rPr>
        <w:t>Contract</w:t>
      </w:r>
      <w:r>
        <w:rPr>
          <w:rFonts w:asciiTheme="minorHAnsi" w:hAnsiTheme="minorHAnsi" w:cstheme="minorHAnsi"/>
          <w:szCs w:val="22"/>
          <w:lang w:val="en"/>
        </w:rPr>
        <w:t xml:space="preserve"> execution period will not establish entitlement to any additional advance.</w:t>
      </w:r>
    </w:p>
    <w:p w14:paraId="3F33767B" w14:textId="77777777" w:rsidR="005838CC" w:rsidRDefault="005838CC" w:rsidP="005838CC">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The advance must be repaid in full once the aggregate amount of payments reaches 60% of the price of the item.</w:t>
      </w:r>
    </w:p>
    <w:p w14:paraId="7E3EFEB0" w14:textId="77777777" w:rsidR="00B777E8" w:rsidRPr="005838CC" w:rsidRDefault="00B777E8" w:rsidP="00D830F2">
      <w:pPr>
        <w:pStyle w:val="u"/>
        <w:widowControl w:val="0"/>
        <w:numPr>
          <w:ilvl w:val="12"/>
          <w:numId w:val="0"/>
        </w:numPr>
        <w:spacing w:after="120"/>
        <w:ind w:left="561"/>
        <w:jc w:val="left"/>
        <w:rPr>
          <w:rFonts w:asciiTheme="minorHAnsi" w:hAnsiTheme="minorHAnsi" w:cstheme="minorHAnsi"/>
          <w:szCs w:val="22"/>
          <w:lang w:val="en-GB"/>
        </w:rPr>
      </w:pPr>
    </w:p>
    <w:p w14:paraId="71CE08FA" w14:textId="1ADFC1F8" w:rsidR="002712EA" w:rsidRPr="00314455" w:rsidRDefault="002712EA" w:rsidP="002712EA">
      <w:pPr>
        <w:pStyle w:val="Titre2"/>
        <w:spacing w:before="120" w:after="60"/>
        <w:rPr>
          <w:rFonts w:asciiTheme="minorHAnsi" w:hAnsiTheme="minorHAnsi" w:cstheme="minorHAnsi"/>
          <w:sz w:val="22"/>
          <w:szCs w:val="22"/>
          <w:lang w:val="en-GB"/>
        </w:rPr>
      </w:pPr>
      <w:bookmarkStart w:id="19" w:name="_Toc140836317"/>
      <w:r w:rsidRPr="00314455">
        <w:rPr>
          <w:rFonts w:asciiTheme="minorHAnsi" w:hAnsiTheme="minorHAnsi" w:cstheme="minorHAnsi"/>
          <w:sz w:val="22"/>
          <w:szCs w:val="22"/>
          <w:lang w:val="en"/>
        </w:rPr>
        <w:t>Payment procedure</w:t>
      </w:r>
      <w:bookmarkEnd w:id="19"/>
    </w:p>
    <w:p w14:paraId="083B5FA0" w14:textId="7782B0EA" w:rsidR="00E637E0" w:rsidRPr="00314455" w:rsidRDefault="00F01F99" w:rsidP="00DB19D3">
      <w:pPr>
        <w:pStyle w:val="u"/>
        <w:widowControl w:val="0"/>
        <w:numPr>
          <w:ilvl w:val="0"/>
          <w:numId w:val="16"/>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6CF91259"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Periodic quarterly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1749C595" w14:textId="353A0816"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frequency of advance payments may be reduced to 1 month at the request of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w:t>
      </w:r>
    </w:p>
    <w:p w14:paraId="042DB23C" w14:textId="34BD2245" w:rsidR="00004AE6" w:rsidRPr="008E7A24" w:rsidRDefault="00004AE6" w:rsidP="005838CC">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The cumulative amount of advances paid shal</w:t>
      </w:r>
      <w:r w:rsidR="005838CC">
        <w:rPr>
          <w:rFonts w:asciiTheme="minorHAnsi" w:hAnsiTheme="minorHAnsi" w:cstheme="minorHAnsi"/>
          <w:szCs w:val="22"/>
          <w:lang w:val="en"/>
        </w:rPr>
        <w:t xml:space="preserve">l not exceed 90% of the amount </w:t>
      </w:r>
      <w:r w:rsidRPr="008E7A24">
        <w:rPr>
          <w:rFonts w:asciiTheme="minorHAnsi" w:hAnsiTheme="minorHAnsi" w:cstheme="minorHAnsi"/>
          <w:szCs w:val="22"/>
          <w:lang w:val="en"/>
        </w:rPr>
        <w:t xml:space="preserve">of the </w:t>
      </w:r>
      <w:r w:rsidR="00B1311C" w:rsidRPr="008E7A24">
        <w:rPr>
          <w:rFonts w:asciiTheme="minorHAnsi" w:hAnsiTheme="minorHAnsi" w:cstheme="minorHAnsi"/>
          <w:smallCaps/>
          <w:lang w:val="en"/>
        </w:rPr>
        <w:t>Contract</w:t>
      </w:r>
    </w:p>
    <w:p w14:paraId="681B57C0" w14:textId="22C7DE2B"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lastRenderedPageBreak/>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18E1EF8E" w14:textId="00046676" w:rsidR="00E637E0" w:rsidRPr="00031F69" w:rsidRDefault="00E637E0" w:rsidP="00DB19D3">
      <w:pPr>
        <w:pStyle w:val="u"/>
        <w:widowControl w:val="0"/>
        <w:numPr>
          <w:ilvl w:val="0"/>
          <w:numId w:val="16"/>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0" w:name="_Toc140836318"/>
      <w:r w:rsidRPr="00DA34BC">
        <w:rPr>
          <w:rFonts w:asciiTheme="minorHAnsi" w:hAnsiTheme="minorHAnsi"/>
          <w:sz w:val="22"/>
          <w:szCs w:val="22"/>
          <w:lang w:val="en"/>
        </w:rPr>
        <w:t>Payment terms and late payment interest</w:t>
      </w:r>
      <w:bookmarkEnd w:id="20"/>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1" w:name="_Toc140836319"/>
      <w:r w:rsidRPr="00DA34BC">
        <w:rPr>
          <w:rFonts w:asciiTheme="minorHAnsi" w:hAnsiTheme="minorHAnsi"/>
          <w:sz w:val="22"/>
          <w:szCs w:val="22"/>
          <w:lang w:val="en"/>
        </w:rPr>
        <w:t>Presentation of payment demands</w:t>
      </w:r>
      <w:bookmarkEnd w:id="21"/>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DB19D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DB19D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DB19D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DB19D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DB19D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B19D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lastRenderedPageBreak/>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DB19D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DB19D3">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2" w:name="_Toc140836320"/>
      <w:bookmarkStart w:id="23" w:name="_Toc344300189"/>
      <w:bookmarkEnd w:id="17"/>
      <w:r w:rsidRPr="00DA34BC">
        <w:rPr>
          <w:rFonts w:asciiTheme="minorHAnsi" w:hAnsiTheme="minorHAnsi"/>
          <w:sz w:val="22"/>
          <w:szCs w:val="22"/>
          <w:lang w:val="en"/>
        </w:rPr>
        <w:t>Bank transfer</w:t>
      </w:r>
      <w:bookmarkEnd w:id="22"/>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4" w:name="_Toc140836321"/>
      <w:r w:rsidRPr="00DA34BC">
        <w:rPr>
          <w:rFonts w:asciiTheme="minorHAnsi" w:hAnsiTheme="minorHAnsi"/>
          <w:sz w:val="22"/>
          <w:szCs w:val="22"/>
          <w:lang w:val="en"/>
        </w:rPr>
        <w:t>Value added tax (VAT)</w:t>
      </w:r>
      <w:bookmarkEnd w:id="23"/>
      <w:bookmarkEnd w:id="24"/>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5" w:name="_Toc392669638"/>
      <w:bookmarkStart w:id="26" w:name="_Toc140836322"/>
      <w:r w:rsidRPr="00DA34BC">
        <w:rPr>
          <w:rFonts w:asciiTheme="minorHAnsi" w:hAnsiTheme="minorHAnsi"/>
          <w:sz w:val="22"/>
          <w:szCs w:val="22"/>
          <w:lang w:val="en"/>
        </w:rPr>
        <w:t>Taxes and duties</w:t>
      </w:r>
      <w:bookmarkEnd w:id="25"/>
      <w:bookmarkEnd w:id="26"/>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852BE6">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7" w:name="_Toc140836323"/>
      <w:r w:rsidRPr="00CB5E4E">
        <w:rPr>
          <w:rFonts w:asciiTheme="minorHAnsi" w:hAnsiTheme="minorHAnsi"/>
          <w:b/>
          <w:bCs/>
          <w:caps/>
          <w:sz w:val="24"/>
          <w:u w:val="single"/>
          <w:lang w:val="en"/>
        </w:rPr>
        <w:t>inspection and acceptance activities</w:t>
      </w:r>
      <w:bookmarkEnd w:id="27"/>
    </w:p>
    <w:p w14:paraId="54DD548A" w14:textId="77777777" w:rsidR="00F72033" w:rsidRPr="00CB5E4E" w:rsidRDefault="000243D6" w:rsidP="00A1761D">
      <w:pPr>
        <w:pStyle w:val="Titre2"/>
        <w:jc w:val="both"/>
        <w:rPr>
          <w:rFonts w:asciiTheme="minorHAnsi" w:hAnsiTheme="minorHAnsi"/>
          <w:sz w:val="22"/>
          <w:szCs w:val="22"/>
        </w:rPr>
      </w:pPr>
      <w:bookmarkStart w:id="28" w:name="_Toc392669640"/>
      <w:bookmarkStart w:id="29" w:name="_Toc390691469"/>
      <w:bookmarkStart w:id="30" w:name="_Toc140836324"/>
      <w:r w:rsidRPr="00CB5E4E">
        <w:rPr>
          <w:rFonts w:asciiTheme="minorHAnsi" w:hAnsiTheme="minorHAnsi"/>
          <w:sz w:val="22"/>
          <w:szCs w:val="22"/>
          <w:lang w:val="en"/>
        </w:rPr>
        <w:t>Inspection activities</w:t>
      </w:r>
      <w:bookmarkEnd w:id="28"/>
      <w:bookmarkEnd w:id="29"/>
      <w:bookmarkEnd w:id="30"/>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5A68427F" w14:textId="3CE9902D" w:rsidR="00F766D6" w:rsidRPr="00CB5E4E" w:rsidRDefault="00F766D6" w:rsidP="001F370C">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w:t>
      </w:r>
      <w:r w:rsidRPr="00505E3B">
        <w:rPr>
          <w:rFonts w:asciiTheme="minorHAnsi" w:hAnsiTheme="minorHAnsi" w:cs="Arial"/>
          <w:szCs w:val="22"/>
          <w:lang w:val="en"/>
        </w:rPr>
        <w:t xml:space="preserve">Project Director, </w:t>
      </w:r>
      <w:r w:rsidR="001F370C">
        <w:rPr>
          <w:rFonts w:asciiTheme="minorHAnsi" w:hAnsiTheme="minorHAnsi" w:cs="Arial"/>
          <w:szCs w:val="22"/>
          <w:lang w:val="en"/>
        </w:rPr>
        <w:t>Maxime BOST</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1" w:name="_Toc390691470"/>
      <w:bookmarkStart w:id="32" w:name="_Toc392669641"/>
      <w:bookmarkStart w:id="33" w:name="_Toc140836325"/>
      <w:r w:rsidRPr="00CB5E4E">
        <w:rPr>
          <w:rFonts w:asciiTheme="minorHAnsi" w:hAnsiTheme="minorHAnsi"/>
          <w:sz w:val="22"/>
          <w:szCs w:val="22"/>
          <w:lang w:val="en"/>
        </w:rPr>
        <w:t>Acceptance</w:t>
      </w:r>
      <w:bookmarkEnd w:id="31"/>
      <w:r w:rsidRPr="00CB5E4E">
        <w:rPr>
          <w:rFonts w:asciiTheme="minorHAnsi" w:hAnsiTheme="minorHAnsi"/>
          <w:sz w:val="22"/>
          <w:szCs w:val="22"/>
          <w:lang w:val="en"/>
        </w:rPr>
        <w:t xml:space="preserve"> of service</w:t>
      </w:r>
      <w:bookmarkEnd w:id="32"/>
      <w:r w:rsidRPr="00CB5E4E">
        <w:rPr>
          <w:rFonts w:asciiTheme="minorHAnsi" w:hAnsiTheme="minorHAnsi"/>
          <w:sz w:val="22"/>
          <w:szCs w:val="22"/>
          <w:lang w:val="en"/>
        </w:rPr>
        <w:t>s and supplies</w:t>
      </w:r>
      <w:bookmarkEnd w:id="33"/>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7DB5AAB0" w14:textId="263F63EB" w:rsidR="00C27993" w:rsidRPr="00CB5E4E" w:rsidRDefault="00C27993" w:rsidP="00AB3AA9">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lastRenderedPageBreak/>
        <w:t>the Project Director</w:t>
      </w:r>
      <w:r w:rsidRPr="0089042F">
        <w:rPr>
          <w:rFonts w:asciiTheme="minorHAnsi" w:hAnsiTheme="minorHAnsi" w:cs="Arial"/>
          <w:szCs w:val="22"/>
          <w:lang w:val="en"/>
        </w:rPr>
        <w:t xml:space="preserve">, </w:t>
      </w:r>
      <w:r w:rsidR="00AB3AA9">
        <w:rPr>
          <w:rFonts w:asciiTheme="minorHAnsi" w:hAnsiTheme="minorHAnsi" w:cs="Arial"/>
          <w:szCs w:val="22"/>
          <w:lang w:val="en"/>
        </w:rPr>
        <w:t>Maxime BOST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852B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4" w:name="_Toc140836326"/>
      <w:r w:rsidRPr="00D95D87">
        <w:rPr>
          <w:rFonts w:asciiTheme="minorHAnsi" w:hAnsiTheme="minorHAnsi"/>
          <w:b/>
          <w:bCs/>
          <w:caps/>
          <w:sz w:val="24"/>
          <w:u w:val="single"/>
          <w:lang w:val="en"/>
        </w:rPr>
        <w:t>Specific terms of execution</w:t>
      </w:r>
      <w:bookmarkEnd w:id="34"/>
    </w:p>
    <w:p w14:paraId="24654119" w14:textId="373991C1" w:rsidR="000A6914" w:rsidRDefault="000A6914" w:rsidP="000A6914">
      <w:pPr>
        <w:pStyle w:val="Titre2"/>
        <w:spacing w:before="120" w:after="60"/>
        <w:rPr>
          <w:rFonts w:asciiTheme="minorHAnsi" w:hAnsiTheme="minorHAnsi" w:cstheme="minorHAnsi"/>
          <w:sz w:val="22"/>
          <w:szCs w:val="22"/>
          <w:lang w:val="en"/>
        </w:rPr>
      </w:pPr>
      <w:bookmarkStart w:id="35" w:name="_Toc140836327"/>
      <w:bookmarkStart w:id="36" w:name="_Toc392669643"/>
      <w:r w:rsidRPr="00D95D87">
        <w:rPr>
          <w:rFonts w:asciiTheme="minorHAnsi" w:hAnsiTheme="minorHAnsi" w:cstheme="minorHAnsi"/>
          <w:sz w:val="22"/>
          <w:szCs w:val="22"/>
          <w:lang w:val="en"/>
        </w:rPr>
        <w:t>Deliverables table</w:t>
      </w:r>
      <w:bookmarkEnd w:id="35"/>
    </w:p>
    <w:tbl>
      <w:tblPr>
        <w:tblStyle w:val="Grilledutableau1"/>
        <w:tblW w:w="9090" w:type="dxa"/>
        <w:tblInd w:w="-5" w:type="dxa"/>
        <w:tblLook w:val="04A0" w:firstRow="1" w:lastRow="0" w:firstColumn="1" w:lastColumn="0" w:noHBand="0" w:noVBand="1"/>
      </w:tblPr>
      <w:tblGrid>
        <w:gridCol w:w="3330"/>
        <w:gridCol w:w="4140"/>
        <w:gridCol w:w="1620"/>
      </w:tblGrid>
      <w:tr w:rsidR="00867C66" w:rsidRPr="00867C66" w14:paraId="42CC1B11" w14:textId="77777777" w:rsidTr="00C2682B">
        <w:trPr>
          <w:trHeight w:val="398"/>
        </w:trPr>
        <w:tc>
          <w:tcPr>
            <w:tcW w:w="3330" w:type="dxa"/>
          </w:tcPr>
          <w:p w14:paraId="136FDCC5" w14:textId="77777777" w:rsidR="00867C66" w:rsidRPr="00867C66" w:rsidRDefault="00867C66" w:rsidP="00867C66">
            <w:pPr>
              <w:spacing w:line="276" w:lineRule="auto"/>
              <w:jc w:val="center"/>
              <w:rPr>
                <w:rFonts w:eastAsia="Arial Unicode MS" w:cs="Arial"/>
                <w:b/>
                <w:bCs/>
                <w:sz w:val="24"/>
                <w:szCs w:val="24"/>
                <w:lang w:val="en-US"/>
              </w:rPr>
            </w:pPr>
            <w:r w:rsidRPr="00867C66">
              <w:rPr>
                <w:rFonts w:eastAsia="Arial Unicode MS" w:cs="Arial"/>
                <w:b/>
                <w:bCs/>
                <w:sz w:val="24"/>
                <w:szCs w:val="24"/>
                <w:lang w:val="en-US"/>
              </w:rPr>
              <w:t>Deliverables</w:t>
            </w:r>
          </w:p>
        </w:tc>
        <w:tc>
          <w:tcPr>
            <w:tcW w:w="4140" w:type="dxa"/>
          </w:tcPr>
          <w:p w14:paraId="4575330E" w14:textId="77777777" w:rsidR="00867C66" w:rsidRPr="00867C66" w:rsidRDefault="00867C66" w:rsidP="00867C66">
            <w:pPr>
              <w:spacing w:line="276" w:lineRule="auto"/>
              <w:jc w:val="center"/>
              <w:rPr>
                <w:rFonts w:eastAsia="Arial Unicode MS" w:cs="Arial"/>
                <w:b/>
                <w:bCs/>
                <w:sz w:val="24"/>
                <w:szCs w:val="24"/>
                <w:lang w:val="en-US"/>
              </w:rPr>
            </w:pPr>
            <w:r w:rsidRPr="00867C66">
              <w:rPr>
                <w:rFonts w:eastAsia="Arial Unicode MS" w:cs="Arial"/>
                <w:b/>
                <w:bCs/>
                <w:sz w:val="24"/>
                <w:szCs w:val="24"/>
                <w:lang w:val="en-US"/>
              </w:rPr>
              <w:t>Description</w:t>
            </w:r>
          </w:p>
        </w:tc>
        <w:tc>
          <w:tcPr>
            <w:tcW w:w="1620" w:type="dxa"/>
          </w:tcPr>
          <w:p w14:paraId="3C34707C" w14:textId="77777777" w:rsidR="00867C66" w:rsidRPr="00867C66" w:rsidRDefault="00867C66" w:rsidP="00867C66">
            <w:pPr>
              <w:spacing w:line="276" w:lineRule="auto"/>
              <w:jc w:val="right"/>
              <w:rPr>
                <w:rFonts w:eastAsia="Arial Unicode MS" w:cs="Arial"/>
                <w:b/>
                <w:bCs/>
                <w:sz w:val="24"/>
                <w:szCs w:val="24"/>
                <w:lang w:val="en-US"/>
              </w:rPr>
            </w:pPr>
            <w:r w:rsidRPr="00867C66">
              <w:rPr>
                <w:rFonts w:eastAsia="Arial Unicode MS" w:cs="Arial"/>
                <w:b/>
                <w:bCs/>
                <w:sz w:val="24"/>
                <w:szCs w:val="24"/>
                <w:lang w:val="en-US"/>
              </w:rPr>
              <w:t>End date</w:t>
            </w:r>
          </w:p>
        </w:tc>
      </w:tr>
      <w:tr w:rsidR="00867C66" w:rsidRPr="00DB0B00" w14:paraId="7D3C4BAD" w14:textId="77777777" w:rsidTr="00C2682B">
        <w:trPr>
          <w:trHeight w:val="434"/>
        </w:trPr>
        <w:tc>
          <w:tcPr>
            <w:tcW w:w="9090" w:type="dxa"/>
            <w:gridSpan w:val="3"/>
            <w:shd w:val="clear" w:color="auto" w:fill="DBE5F1" w:themeFill="accent1" w:themeFillTint="33"/>
          </w:tcPr>
          <w:p w14:paraId="2B3722BC" w14:textId="77777777" w:rsidR="00867C66" w:rsidRPr="00867C66" w:rsidRDefault="00867C66" w:rsidP="00867C66">
            <w:pPr>
              <w:spacing w:line="276" w:lineRule="auto"/>
              <w:jc w:val="right"/>
              <w:rPr>
                <w:rFonts w:eastAsia="Arial Unicode MS" w:cs="Arial"/>
                <w:b/>
                <w:bCs/>
                <w:sz w:val="24"/>
                <w:szCs w:val="24"/>
                <w:lang w:val="en-US"/>
              </w:rPr>
            </w:pPr>
            <w:r w:rsidRPr="00867C66">
              <w:rPr>
                <w:rFonts w:eastAsia="Arial Unicode MS" w:cs="Arial"/>
                <w:b/>
                <w:bCs/>
                <w:sz w:val="24"/>
                <w:szCs w:val="24"/>
                <w:lang w:val="en-US"/>
              </w:rPr>
              <w:t xml:space="preserve">Objective 1: </w:t>
            </w:r>
            <w:r w:rsidRPr="00867C66">
              <w:rPr>
                <w:rFonts w:eastAsia="Arial Unicode MS" w:cs="Arial"/>
                <w:sz w:val="24"/>
                <w:szCs w:val="24"/>
                <w:lang w:val="en-US"/>
              </w:rPr>
              <w:t>Strengthen IBFS Staff Capabilities and Organizational Structure</w:t>
            </w:r>
          </w:p>
        </w:tc>
      </w:tr>
      <w:tr w:rsidR="00867C66" w:rsidRPr="00867C66" w14:paraId="63ED9E6D" w14:textId="77777777" w:rsidTr="00C2682B">
        <w:tc>
          <w:tcPr>
            <w:tcW w:w="3330" w:type="dxa"/>
          </w:tcPr>
          <w:p w14:paraId="0D3033B2" w14:textId="77777777" w:rsidR="00867C66" w:rsidRPr="00867C66" w:rsidRDefault="00867C66" w:rsidP="00DB19D3">
            <w:pPr>
              <w:numPr>
                <w:ilvl w:val="1"/>
                <w:numId w:val="22"/>
              </w:numPr>
              <w:spacing w:line="276" w:lineRule="auto"/>
              <w:ind w:left="432" w:hanging="450"/>
              <w:contextualSpacing/>
              <w:jc w:val="both"/>
              <w:rPr>
                <w:rFonts w:eastAsia="Arial Unicode MS" w:cs="Arial"/>
                <w:b/>
                <w:bCs/>
                <w:sz w:val="24"/>
                <w:szCs w:val="24"/>
                <w:lang w:val="en-US"/>
              </w:rPr>
            </w:pPr>
            <w:r w:rsidRPr="00867C66">
              <w:rPr>
                <w:rFonts w:eastAsia="Arial Unicode MS" w:cs="Arial"/>
                <w:b/>
                <w:bCs/>
                <w:sz w:val="24"/>
                <w:szCs w:val="24"/>
                <w:lang w:val="en-US"/>
              </w:rPr>
              <w:t>Inception Report</w:t>
            </w:r>
          </w:p>
        </w:tc>
        <w:tc>
          <w:tcPr>
            <w:tcW w:w="4140" w:type="dxa"/>
          </w:tcPr>
          <w:p w14:paraId="0D3BF348"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A document summarizing EBI’s understanding of the project scope, approach, and initial findings. It sets the direction for implementation</w:t>
            </w:r>
          </w:p>
        </w:tc>
        <w:tc>
          <w:tcPr>
            <w:tcW w:w="1620" w:type="dxa"/>
          </w:tcPr>
          <w:p w14:paraId="4FF0CCCC"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2025-08-10</w:t>
            </w:r>
          </w:p>
        </w:tc>
      </w:tr>
      <w:tr w:rsidR="00867C66" w:rsidRPr="00867C66" w14:paraId="4B4F73C8" w14:textId="77777777" w:rsidTr="00C2682B">
        <w:tc>
          <w:tcPr>
            <w:tcW w:w="3330" w:type="dxa"/>
          </w:tcPr>
          <w:p w14:paraId="2DE3A027" w14:textId="77777777" w:rsidR="00867C66" w:rsidRPr="00867C66" w:rsidRDefault="00867C66" w:rsidP="00DB19D3">
            <w:pPr>
              <w:numPr>
                <w:ilvl w:val="1"/>
                <w:numId w:val="22"/>
              </w:numPr>
              <w:spacing w:line="276" w:lineRule="auto"/>
              <w:ind w:left="432" w:hanging="450"/>
              <w:contextualSpacing/>
              <w:jc w:val="both"/>
              <w:rPr>
                <w:rFonts w:eastAsia="Arial Unicode MS" w:cs="Arial"/>
                <w:b/>
                <w:bCs/>
                <w:sz w:val="24"/>
                <w:szCs w:val="24"/>
                <w:lang w:val="en-US"/>
              </w:rPr>
            </w:pPr>
            <w:r w:rsidRPr="00867C66">
              <w:rPr>
                <w:rFonts w:eastAsia="Arial Unicode MS" w:cs="Arial"/>
                <w:b/>
                <w:bCs/>
                <w:sz w:val="24"/>
                <w:szCs w:val="24"/>
                <w:lang w:val="en-US"/>
              </w:rPr>
              <w:t>IBFS Task Force Established</w:t>
            </w:r>
          </w:p>
        </w:tc>
        <w:tc>
          <w:tcPr>
            <w:tcW w:w="4140" w:type="dxa"/>
          </w:tcPr>
          <w:p w14:paraId="1083C8DE"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An internal coordination plan defining the task force’s roles and responsibilities</w:t>
            </w:r>
          </w:p>
        </w:tc>
        <w:tc>
          <w:tcPr>
            <w:tcW w:w="1620" w:type="dxa"/>
          </w:tcPr>
          <w:p w14:paraId="2ABDB82E"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2025-08-19</w:t>
            </w:r>
          </w:p>
        </w:tc>
      </w:tr>
      <w:tr w:rsidR="00867C66" w:rsidRPr="00867C66" w14:paraId="6E7A9798" w14:textId="77777777" w:rsidTr="00C2682B">
        <w:tc>
          <w:tcPr>
            <w:tcW w:w="3330" w:type="dxa"/>
          </w:tcPr>
          <w:p w14:paraId="4219ACE7" w14:textId="77777777" w:rsidR="00867C66" w:rsidRPr="00867C66" w:rsidRDefault="00867C66" w:rsidP="00DB19D3">
            <w:pPr>
              <w:numPr>
                <w:ilvl w:val="1"/>
                <w:numId w:val="22"/>
              </w:numPr>
              <w:spacing w:line="276" w:lineRule="auto"/>
              <w:ind w:left="432" w:hanging="450"/>
              <w:contextualSpacing/>
              <w:jc w:val="both"/>
              <w:rPr>
                <w:rFonts w:eastAsia="Arial Unicode MS" w:cs="Arial"/>
                <w:b/>
                <w:bCs/>
                <w:i/>
                <w:iCs/>
                <w:sz w:val="24"/>
                <w:szCs w:val="24"/>
                <w:lang w:val="en-US"/>
              </w:rPr>
            </w:pPr>
            <w:r w:rsidRPr="00867C66">
              <w:rPr>
                <w:rFonts w:eastAsia="Arial Unicode MS" w:cs="Arial"/>
                <w:b/>
                <w:bCs/>
                <w:sz w:val="24"/>
                <w:szCs w:val="24"/>
                <w:lang w:val="en-US"/>
              </w:rPr>
              <w:t>Organizational Review &amp; Structure Update</w:t>
            </w:r>
          </w:p>
        </w:tc>
        <w:tc>
          <w:tcPr>
            <w:tcW w:w="4140" w:type="dxa"/>
          </w:tcPr>
          <w:p w14:paraId="6E0AED50" w14:textId="77777777" w:rsidR="00867C66" w:rsidRPr="00867C66" w:rsidRDefault="00867C66" w:rsidP="00867C66">
            <w:pPr>
              <w:spacing w:line="276" w:lineRule="auto"/>
              <w:jc w:val="both"/>
              <w:rPr>
                <w:rFonts w:eastAsia="Arial Unicode MS" w:cs="Arial"/>
                <w:sz w:val="24"/>
                <w:szCs w:val="24"/>
                <w:highlight w:val="yellow"/>
                <w:lang w:val="en-US"/>
              </w:rPr>
            </w:pPr>
            <w:r w:rsidRPr="00867C66">
              <w:rPr>
                <w:rFonts w:eastAsia="Arial Unicode MS" w:cs="Arial"/>
                <w:sz w:val="24"/>
                <w:szCs w:val="24"/>
                <w:lang w:val="en-US"/>
              </w:rPr>
              <w:t>Updated organizational structure (organogram) and revised job descriptions delivered and approved</w:t>
            </w:r>
          </w:p>
        </w:tc>
        <w:tc>
          <w:tcPr>
            <w:tcW w:w="1620" w:type="dxa"/>
          </w:tcPr>
          <w:p w14:paraId="343EF645"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2025-09-06</w:t>
            </w:r>
          </w:p>
        </w:tc>
      </w:tr>
      <w:tr w:rsidR="00867C66" w:rsidRPr="00867C66" w14:paraId="10539C90" w14:textId="77777777" w:rsidTr="00C2682B">
        <w:tc>
          <w:tcPr>
            <w:tcW w:w="3330" w:type="dxa"/>
            <w:shd w:val="clear" w:color="auto" w:fill="auto"/>
          </w:tcPr>
          <w:p w14:paraId="70169CF3" w14:textId="77777777" w:rsidR="00867C66" w:rsidRPr="00867C66" w:rsidRDefault="00867C66" w:rsidP="00DB19D3">
            <w:pPr>
              <w:numPr>
                <w:ilvl w:val="1"/>
                <w:numId w:val="22"/>
              </w:numPr>
              <w:spacing w:line="276" w:lineRule="auto"/>
              <w:ind w:left="432" w:hanging="450"/>
              <w:contextualSpacing/>
              <w:jc w:val="both"/>
              <w:rPr>
                <w:rFonts w:eastAsia="Arial Unicode MS" w:cs="Arial"/>
                <w:b/>
                <w:bCs/>
                <w:sz w:val="24"/>
                <w:szCs w:val="24"/>
                <w:lang w:val="en-US"/>
              </w:rPr>
            </w:pPr>
            <w:r w:rsidRPr="00867C66">
              <w:rPr>
                <w:rFonts w:eastAsia="Arial Unicode MS" w:cs="Arial"/>
                <w:b/>
                <w:bCs/>
                <w:sz w:val="24"/>
                <w:szCs w:val="24"/>
                <w:lang w:val="en-US"/>
              </w:rPr>
              <w:t>Staff Competency Assessment Report</w:t>
            </w:r>
          </w:p>
        </w:tc>
        <w:tc>
          <w:tcPr>
            <w:tcW w:w="4140" w:type="dxa"/>
            <w:shd w:val="clear" w:color="auto" w:fill="auto"/>
          </w:tcPr>
          <w:p w14:paraId="2E900480" w14:textId="77777777" w:rsidR="00867C66" w:rsidRPr="00867C66" w:rsidRDefault="00867C66" w:rsidP="00867C66">
            <w:pPr>
              <w:spacing w:line="276" w:lineRule="auto"/>
              <w:jc w:val="both"/>
              <w:rPr>
                <w:rFonts w:eastAsia="Arial Unicode MS" w:cs="Arial"/>
                <w:b/>
                <w:bCs/>
                <w:sz w:val="24"/>
                <w:szCs w:val="24"/>
                <w:lang w:val="en-US"/>
              </w:rPr>
            </w:pPr>
            <w:r w:rsidRPr="00867C66">
              <w:rPr>
                <w:rFonts w:eastAsia="Arial Unicode MS" w:cs="Arial"/>
                <w:sz w:val="24"/>
                <w:szCs w:val="24"/>
                <w:lang w:val="en-US"/>
              </w:rPr>
              <w:t>Comprehensive report on IBFS staff competencies, skill gaps, and training needs (covering all departments/branches</w:t>
            </w:r>
            <w:r w:rsidRPr="00867C66">
              <w:rPr>
                <w:rFonts w:eastAsia="Arial Unicode MS" w:cs="Arial"/>
                <w:b/>
                <w:bCs/>
                <w:sz w:val="24"/>
                <w:szCs w:val="24"/>
                <w:lang w:val="en-US"/>
              </w:rPr>
              <w:t>)</w:t>
            </w:r>
          </w:p>
        </w:tc>
        <w:tc>
          <w:tcPr>
            <w:tcW w:w="1620" w:type="dxa"/>
            <w:shd w:val="clear" w:color="auto" w:fill="auto"/>
          </w:tcPr>
          <w:p w14:paraId="66095D77" w14:textId="77777777" w:rsidR="00867C66" w:rsidRPr="00867C66" w:rsidRDefault="00867C66" w:rsidP="00867C66">
            <w:pPr>
              <w:spacing w:line="276" w:lineRule="auto"/>
              <w:jc w:val="right"/>
              <w:rPr>
                <w:rFonts w:eastAsia="Arial Unicode MS" w:cs="Arial"/>
                <w:b/>
                <w:bCs/>
                <w:color w:val="C00000"/>
                <w:sz w:val="24"/>
                <w:szCs w:val="24"/>
                <w:lang w:val="en-US"/>
              </w:rPr>
            </w:pPr>
            <w:r w:rsidRPr="00867C66">
              <w:rPr>
                <w:rFonts w:eastAsia="Arial Unicode MS" w:cs="Arial"/>
                <w:sz w:val="24"/>
                <w:szCs w:val="24"/>
                <w:u w:val="single"/>
                <w:lang w:val="en-US"/>
              </w:rPr>
              <w:t>2025-09-24</w:t>
            </w:r>
          </w:p>
        </w:tc>
      </w:tr>
      <w:tr w:rsidR="00867C66" w:rsidRPr="00867C66" w14:paraId="6102482B" w14:textId="77777777" w:rsidTr="00C2682B">
        <w:tc>
          <w:tcPr>
            <w:tcW w:w="3330" w:type="dxa"/>
            <w:shd w:val="clear" w:color="auto" w:fill="auto"/>
          </w:tcPr>
          <w:p w14:paraId="72A9FD3A" w14:textId="77777777" w:rsidR="00867C66" w:rsidRPr="00867C66" w:rsidRDefault="00867C66" w:rsidP="00DB19D3">
            <w:pPr>
              <w:numPr>
                <w:ilvl w:val="1"/>
                <w:numId w:val="22"/>
              </w:numPr>
              <w:spacing w:line="276" w:lineRule="auto"/>
              <w:ind w:left="432" w:hanging="450"/>
              <w:contextualSpacing/>
              <w:jc w:val="both"/>
              <w:rPr>
                <w:rFonts w:eastAsia="Arial Unicode MS" w:cs="Arial"/>
                <w:b/>
                <w:bCs/>
                <w:sz w:val="24"/>
                <w:szCs w:val="24"/>
                <w:lang w:val="en-US"/>
              </w:rPr>
            </w:pPr>
            <w:r w:rsidRPr="00867C66">
              <w:rPr>
                <w:rFonts w:eastAsia="Arial Unicode MS" w:cs="Arial"/>
                <w:b/>
                <w:bCs/>
                <w:sz w:val="24"/>
                <w:szCs w:val="24"/>
                <w:lang w:val="en-US"/>
              </w:rPr>
              <w:t>Staff Training and Development Plan + Implementation Team Recommendation</w:t>
            </w:r>
          </w:p>
        </w:tc>
        <w:tc>
          <w:tcPr>
            <w:tcW w:w="4140" w:type="dxa"/>
            <w:shd w:val="clear" w:color="auto" w:fill="auto"/>
          </w:tcPr>
          <w:p w14:paraId="7E648DC2"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Plan outlining capacity development actions for IBFS staff (training courses, certifications, timeline, responsible persons). Outlines priority training areas, skills gaps, and a proposed team to lead further implementation within IBFS.</w:t>
            </w:r>
          </w:p>
        </w:tc>
        <w:tc>
          <w:tcPr>
            <w:tcW w:w="1620" w:type="dxa"/>
            <w:shd w:val="clear" w:color="auto" w:fill="auto"/>
          </w:tcPr>
          <w:p w14:paraId="729F36B2"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2025-10-04</w:t>
            </w:r>
          </w:p>
        </w:tc>
      </w:tr>
      <w:tr w:rsidR="00867C66" w:rsidRPr="00DB0B00" w14:paraId="61A536FC" w14:textId="77777777" w:rsidTr="00C2682B">
        <w:tc>
          <w:tcPr>
            <w:tcW w:w="9090" w:type="dxa"/>
            <w:gridSpan w:val="3"/>
            <w:shd w:val="clear" w:color="auto" w:fill="DBE5F1" w:themeFill="accent1" w:themeFillTint="33"/>
          </w:tcPr>
          <w:p w14:paraId="2F977D0D" w14:textId="77777777" w:rsidR="00867C66" w:rsidRPr="00867C66" w:rsidRDefault="00867C66" w:rsidP="00867C66">
            <w:pPr>
              <w:spacing w:line="276" w:lineRule="auto"/>
              <w:jc w:val="right"/>
              <w:rPr>
                <w:rFonts w:eastAsia="Arial Unicode MS" w:cs="Arial"/>
                <w:b/>
                <w:bCs/>
                <w:sz w:val="24"/>
                <w:szCs w:val="24"/>
                <w:lang w:val="en-US"/>
              </w:rPr>
            </w:pPr>
            <w:r w:rsidRPr="00867C66">
              <w:rPr>
                <w:rFonts w:eastAsia="Arial Unicode MS" w:cs="Arial"/>
                <w:b/>
                <w:bCs/>
                <w:sz w:val="24"/>
                <w:szCs w:val="24"/>
                <w:lang w:val="en-US"/>
              </w:rPr>
              <w:t xml:space="preserve">Objective 2: </w:t>
            </w:r>
            <w:r w:rsidRPr="00867C66">
              <w:rPr>
                <w:rFonts w:eastAsia="Arial Unicode MS" w:cs="Arial"/>
                <w:sz w:val="24"/>
                <w:szCs w:val="24"/>
                <w:lang w:val="en-US"/>
              </w:rPr>
              <w:t>Develop a Framework to Prepare the Annual Training Plan, Evaluate and Approve Trainers and Training Materials.</w:t>
            </w:r>
          </w:p>
        </w:tc>
      </w:tr>
      <w:tr w:rsidR="00867C66" w:rsidRPr="00867C66" w14:paraId="48B1F559" w14:textId="77777777" w:rsidTr="00C2682B">
        <w:tc>
          <w:tcPr>
            <w:tcW w:w="3330" w:type="dxa"/>
          </w:tcPr>
          <w:p w14:paraId="1A3B4488" w14:textId="77777777" w:rsidR="00867C66" w:rsidRPr="00867C66" w:rsidRDefault="00867C66" w:rsidP="00DB19D3">
            <w:pPr>
              <w:numPr>
                <w:ilvl w:val="1"/>
                <w:numId w:val="23"/>
              </w:numPr>
              <w:spacing w:line="276" w:lineRule="auto"/>
              <w:ind w:left="432"/>
              <w:contextualSpacing/>
              <w:jc w:val="both"/>
              <w:rPr>
                <w:rFonts w:eastAsia="Arial Unicode MS" w:cs="Arial"/>
                <w:b/>
                <w:bCs/>
                <w:sz w:val="24"/>
                <w:szCs w:val="24"/>
                <w:lang w:val="en-US"/>
              </w:rPr>
            </w:pPr>
            <w:r w:rsidRPr="00867C66">
              <w:rPr>
                <w:rFonts w:eastAsia="Arial Unicode MS" w:cs="Arial"/>
                <w:b/>
                <w:bCs/>
                <w:sz w:val="24"/>
                <w:szCs w:val="24"/>
                <w:lang w:val="en-US"/>
              </w:rPr>
              <w:t>Annual Training Plan Framework &amp; Criteria</w:t>
            </w:r>
          </w:p>
        </w:tc>
        <w:tc>
          <w:tcPr>
            <w:tcW w:w="4140" w:type="dxa"/>
          </w:tcPr>
          <w:p w14:paraId="6EC0C6DB"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A documented framework for annual training planning, including a competency-based planning approach and trainer/training material evaluation criteria</w:t>
            </w:r>
          </w:p>
        </w:tc>
        <w:tc>
          <w:tcPr>
            <w:tcW w:w="1620" w:type="dxa"/>
          </w:tcPr>
          <w:p w14:paraId="7499BB43"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2025-10-31</w:t>
            </w:r>
          </w:p>
        </w:tc>
      </w:tr>
      <w:tr w:rsidR="00867C66" w:rsidRPr="00867C66" w14:paraId="240AE976" w14:textId="77777777" w:rsidTr="00C2682B">
        <w:tc>
          <w:tcPr>
            <w:tcW w:w="3330" w:type="dxa"/>
            <w:shd w:val="clear" w:color="auto" w:fill="auto"/>
          </w:tcPr>
          <w:p w14:paraId="6E1E227C" w14:textId="77777777" w:rsidR="00867C66" w:rsidRPr="00867C66" w:rsidRDefault="00867C66" w:rsidP="00DB19D3">
            <w:pPr>
              <w:numPr>
                <w:ilvl w:val="1"/>
                <w:numId w:val="24"/>
              </w:numPr>
              <w:spacing w:line="276" w:lineRule="auto"/>
              <w:ind w:left="432"/>
              <w:contextualSpacing/>
              <w:jc w:val="both"/>
              <w:rPr>
                <w:rFonts w:eastAsia="Arial Unicode MS" w:cs="Arial"/>
                <w:b/>
                <w:bCs/>
                <w:sz w:val="24"/>
                <w:szCs w:val="24"/>
                <w:lang w:val="en-US"/>
              </w:rPr>
            </w:pPr>
            <w:r w:rsidRPr="00867C66">
              <w:rPr>
                <w:rFonts w:eastAsia="Arial Unicode MS" w:cs="Arial"/>
                <w:b/>
                <w:bCs/>
                <w:sz w:val="24"/>
                <w:szCs w:val="24"/>
                <w:lang w:val="en-US"/>
              </w:rPr>
              <w:lastRenderedPageBreak/>
              <w:t>Committee Operational Guidelines</w:t>
            </w:r>
          </w:p>
        </w:tc>
        <w:tc>
          <w:tcPr>
            <w:tcW w:w="4140" w:type="dxa"/>
            <w:shd w:val="clear" w:color="auto" w:fill="auto"/>
          </w:tcPr>
          <w:p w14:paraId="151DD002"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Terms of reference and operating procedures for the IBFS Training Committee and Scientific Committee (to evaluate and approve training plans, trainers, and materials)</w:t>
            </w:r>
          </w:p>
        </w:tc>
        <w:tc>
          <w:tcPr>
            <w:tcW w:w="1620" w:type="dxa"/>
            <w:shd w:val="clear" w:color="auto" w:fill="auto"/>
          </w:tcPr>
          <w:p w14:paraId="33C19200" w14:textId="77777777" w:rsidR="00867C66" w:rsidRPr="00867C66" w:rsidRDefault="00867C66" w:rsidP="00867C66">
            <w:pPr>
              <w:spacing w:line="276" w:lineRule="auto"/>
              <w:jc w:val="right"/>
              <w:rPr>
                <w:rFonts w:eastAsia="Arial Unicode MS" w:cs="Arial"/>
                <w:b/>
                <w:bCs/>
                <w:color w:val="ED0000"/>
                <w:sz w:val="24"/>
                <w:szCs w:val="24"/>
                <w:lang w:val="en-US"/>
              </w:rPr>
            </w:pPr>
            <w:r w:rsidRPr="00867C66">
              <w:rPr>
                <w:rFonts w:eastAsia="Arial Unicode MS" w:cs="Arial"/>
                <w:sz w:val="24"/>
                <w:szCs w:val="24"/>
                <w:u w:val="single"/>
                <w:lang w:val="en-US"/>
              </w:rPr>
              <w:t>2025-11-09</w:t>
            </w:r>
          </w:p>
        </w:tc>
      </w:tr>
      <w:tr w:rsidR="00867C66" w:rsidRPr="00DB0B00" w14:paraId="2BA1317C" w14:textId="77777777" w:rsidTr="00C2682B">
        <w:trPr>
          <w:trHeight w:val="488"/>
        </w:trPr>
        <w:tc>
          <w:tcPr>
            <w:tcW w:w="9090" w:type="dxa"/>
            <w:gridSpan w:val="3"/>
            <w:shd w:val="clear" w:color="auto" w:fill="DBE5F1" w:themeFill="accent1" w:themeFillTint="33"/>
          </w:tcPr>
          <w:p w14:paraId="51AB1714" w14:textId="77777777" w:rsidR="00867C66" w:rsidRPr="00867C66" w:rsidRDefault="00867C66" w:rsidP="00867C66">
            <w:pPr>
              <w:spacing w:line="276" w:lineRule="auto"/>
              <w:jc w:val="right"/>
              <w:rPr>
                <w:rFonts w:eastAsia="Arial Unicode MS" w:cs="Arial"/>
                <w:b/>
                <w:bCs/>
                <w:color w:val="ED0000"/>
                <w:sz w:val="24"/>
                <w:szCs w:val="24"/>
                <w:lang w:val="en-US"/>
              </w:rPr>
            </w:pPr>
            <w:r w:rsidRPr="00867C66">
              <w:rPr>
                <w:rFonts w:eastAsia="Arial Unicode MS" w:cs="Arial"/>
                <w:b/>
                <w:bCs/>
                <w:sz w:val="24"/>
                <w:szCs w:val="24"/>
                <w:lang w:val="en-US"/>
              </w:rPr>
              <w:t>Objective 3: Establish Feedback, Evaluation, and Quality Assurance Systems</w:t>
            </w:r>
          </w:p>
        </w:tc>
      </w:tr>
      <w:tr w:rsidR="00867C66" w:rsidRPr="00867C66" w14:paraId="4BC943E7" w14:textId="77777777" w:rsidTr="00C2682B">
        <w:tc>
          <w:tcPr>
            <w:tcW w:w="3330" w:type="dxa"/>
          </w:tcPr>
          <w:p w14:paraId="61F42601" w14:textId="77777777" w:rsidR="00867C66" w:rsidRPr="00867C66" w:rsidRDefault="00867C66" w:rsidP="00DB19D3">
            <w:pPr>
              <w:numPr>
                <w:ilvl w:val="0"/>
                <w:numId w:val="25"/>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Quality Assurance Dashboard:</w:t>
            </w:r>
          </w:p>
        </w:tc>
        <w:tc>
          <w:tcPr>
            <w:tcW w:w="4140" w:type="dxa"/>
          </w:tcPr>
          <w:p w14:paraId="6E62EAE6" w14:textId="77777777" w:rsidR="00867C66" w:rsidRPr="00867C66" w:rsidRDefault="00867C66" w:rsidP="00867C66">
            <w:pPr>
              <w:spacing w:line="276" w:lineRule="auto"/>
              <w:jc w:val="both"/>
              <w:rPr>
                <w:rFonts w:eastAsia="Arial Unicode MS" w:cs="Arial"/>
                <w:sz w:val="24"/>
                <w:szCs w:val="24"/>
                <w:highlight w:val="yellow"/>
                <w:lang w:val="en-US"/>
              </w:rPr>
            </w:pPr>
            <w:r w:rsidRPr="00867C66">
              <w:rPr>
                <w:rFonts w:eastAsia="Arial Unicode MS" w:cs="Arial"/>
                <w:sz w:val="24"/>
                <w:szCs w:val="24"/>
                <w:lang w:val="en-US"/>
              </w:rPr>
              <w:t>KPI-based training performance tracking tool developed and handed over, including a set of defined indicators and baseline values</w:t>
            </w:r>
          </w:p>
        </w:tc>
        <w:tc>
          <w:tcPr>
            <w:tcW w:w="1620" w:type="dxa"/>
          </w:tcPr>
          <w:p w14:paraId="63DA6107"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2025-12-07</w:t>
            </w:r>
          </w:p>
        </w:tc>
      </w:tr>
      <w:tr w:rsidR="00867C66" w:rsidRPr="00867C66" w14:paraId="76B3D4DA" w14:textId="77777777" w:rsidTr="00C2682B">
        <w:tc>
          <w:tcPr>
            <w:tcW w:w="3330" w:type="dxa"/>
          </w:tcPr>
          <w:p w14:paraId="033EC026" w14:textId="77777777" w:rsidR="00867C66" w:rsidRPr="00867C66" w:rsidRDefault="00867C66" w:rsidP="00DB19D3">
            <w:pPr>
              <w:numPr>
                <w:ilvl w:val="0"/>
                <w:numId w:val="26"/>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 xml:space="preserve">Feedback &amp; Evaluation Tools: </w:t>
            </w:r>
          </w:p>
        </w:tc>
        <w:tc>
          <w:tcPr>
            <w:tcW w:w="4140" w:type="dxa"/>
          </w:tcPr>
          <w:p w14:paraId="195E335F"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Standardized trainee feedback forms and trainer evaluation forms designed, tested, and ready for use (in both electronic and paper formats)</w:t>
            </w:r>
          </w:p>
        </w:tc>
        <w:tc>
          <w:tcPr>
            <w:tcW w:w="1620" w:type="dxa"/>
          </w:tcPr>
          <w:p w14:paraId="4DE57484"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2025-12-25</w:t>
            </w:r>
          </w:p>
        </w:tc>
      </w:tr>
      <w:tr w:rsidR="00867C66" w:rsidRPr="00867C66" w14:paraId="271FD95C" w14:textId="77777777" w:rsidTr="00C2682B">
        <w:tc>
          <w:tcPr>
            <w:tcW w:w="3330" w:type="dxa"/>
          </w:tcPr>
          <w:p w14:paraId="6BF9946C" w14:textId="77777777" w:rsidR="00867C66" w:rsidRPr="00867C66" w:rsidRDefault="00867C66" w:rsidP="00DB19D3">
            <w:pPr>
              <w:numPr>
                <w:ilvl w:val="0"/>
                <w:numId w:val="27"/>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QA System Training Conducted:</w:t>
            </w:r>
          </w:p>
        </w:tc>
        <w:tc>
          <w:tcPr>
            <w:tcW w:w="4140" w:type="dxa"/>
          </w:tcPr>
          <w:p w14:paraId="60BFDC5B"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IBFS staff training workshops delivered on the new feedback and QA system (with training report and materials provided)</w:t>
            </w:r>
          </w:p>
        </w:tc>
        <w:tc>
          <w:tcPr>
            <w:tcW w:w="1620" w:type="dxa"/>
          </w:tcPr>
          <w:p w14:paraId="3B758944"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2026-01-03</w:t>
            </w:r>
          </w:p>
        </w:tc>
      </w:tr>
      <w:tr w:rsidR="00867C66" w:rsidRPr="00867C66" w14:paraId="00FBE185" w14:textId="77777777" w:rsidTr="00C2682B">
        <w:tc>
          <w:tcPr>
            <w:tcW w:w="3330" w:type="dxa"/>
            <w:shd w:val="clear" w:color="auto" w:fill="auto"/>
          </w:tcPr>
          <w:p w14:paraId="0BE2683B" w14:textId="77777777" w:rsidR="00867C66" w:rsidRPr="00867C66" w:rsidRDefault="00867C66" w:rsidP="00867C66">
            <w:pPr>
              <w:spacing w:line="276" w:lineRule="auto"/>
              <w:jc w:val="both"/>
              <w:rPr>
                <w:rFonts w:eastAsia="Arial Unicode MS" w:cs="Arial"/>
                <w:b/>
                <w:bCs/>
                <w:sz w:val="24"/>
                <w:szCs w:val="24"/>
                <w:lang w:val="en-US"/>
              </w:rPr>
            </w:pPr>
            <w:r w:rsidRPr="00867C66">
              <w:rPr>
                <w:rFonts w:eastAsia="Arial Unicode MS" w:cs="Arial"/>
                <w:b/>
                <w:bCs/>
                <w:sz w:val="24"/>
                <w:szCs w:val="24"/>
                <w:lang w:val="en-US"/>
              </w:rPr>
              <w:t>4. Final Report:</w:t>
            </w:r>
          </w:p>
        </w:tc>
        <w:tc>
          <w:tcPr>
            <w:tcW w:w="4140" w:type="dxa"/>
            <w:shd w:val="clear" w:color="auto" w:fill="auto"/>
          </w:tcPr>
          <w:p w14:paraId="07C54FB1"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A comprehensive final report  summarizing all activities undertaken, outputs achieved, best practices, lessons learned, and recommendations for sustaining and building on the results</w:t>
            </w:r>
          </w:p>
        </w:tc>
        <w:tc>
          <w:tcPr>
            <w:tcW w:w="1620" w:type="dxa"/>
            <w:shd w:val="clear" w:color="auto" w:fill="auto"/>
          </w:tcPr>
          <w:p w14:paraId="378EEBE1" w14:textId="77777777" w:rsidR="00867C66" w:rsidRPr="00867C66" w:rsidRDefault="00867C66" w:rsidP="00867C66">
            <w:pPr>
              <w:spacing w:line="276" w:lineRule="auto"/>
              <w:jc w:val="right"/>
              <w:rPr>
                <w:rFonts w:eastAsia="Arial Unicode MS" w:cs="Arial"/>
                <w:color w:val="ED0000"/>
                <w:sz w:val="24"/>
                <w:szCs w:val="24"/>
                <w:lang w:val="en-US"/>
              </w:rPr>
            </w:pPr>
            <w:r w:rsidRPr="00867C66">
              <w:rPr>
                <w:rFonts w:eastAsia="Arial Unicode MS" w:cs="Arial"/>
                <w:sz w:val="24"/>
                <w:szCs w:val="24"/>
                <w:u w:val="single"/>
                <w:lang w:val="en-US"/>
              </w:rPr>
              <w:t>2026-01-31</w:t>
            </w:r>
          </w:p>
        </w:tc>
      </w:tr>
    </w:tbl>
    <w:p w14:paraId="36995907" w14:textId="5D7F4C1D" w:rsidR="000B6DD5" w:rsidRDefault="000B6DD5" w:rsidP="000B6DD5">
      <w:pPr>
        <w:rPr>
          <w:lang w:val="en"/>
        </w:rPr>
      </w:pPr>
    </w:p>
    <w:p w14:paraId="7797CC59" w14:textId="77777777" w:rsidR="000B6DD5" w:rsidRPr="000B6DD5" w:rsidRDefault="000B6DD5" w:rsidP="000B6DD5">
      <w:pPr>
        <w:rPr>
          <w:lang w:val="en"/>
        </w:rPr>
      </w:pP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7" w:name="_Toc392669642"/>
      <w:bookmarkStart w:id="38" w:name="_Toc140836328"/>
      <w:bookmarkStart w:id="39" w:name="_Toc392669644"/>
      <w:bookmarkEnd w:id="36"/>
      <w:r w:rsidRPr="00D95D87">
        <w:rPr>
          <w:rFonts w:asciiTheme="minorHAnsi" w:hAnsiTheme="minorHAnsi" w:cstheme="minorHAnsi"/>
          <w:sz w:val="22"/>
          <w:szCs w:val="22"/>
          <w:lang w:val="en"/>
        </w:rPr>
        <w:t>Expert in charge of the assignment</w:t>
      </w:r>
      <w:bookmarkEnd w:id="37"/>
      <w:bookmarkEnd w:id="38"/>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0" w:name="_Toc140836329"/>
      <w:r w:rsidRPr="00D95D87">
        <w:rPr>
          <w:rFonts w:asciiTheme="minorHAnsi" w:hAnsiTheme="minorHAnsi" w:cstheme="minorHAnsi"/>
          <w:sz w:val="22"/>
          <w:szCs w:val="22"/>
          <w:lang w:val="en"/>
        </w:rPr>
        <w:t>Place of execution</w:t>
      </w:r>
      <w:bookmarkEnd w:id="39"/>
      <w:bookmarkEnd w:id="40"/>
    </w:p>
    <w:p w14:paraId="2347A1C4" w14:textId="576EB949" w:rsidR="00E25D2D" w:rsidRPr="00D95D87" w:rsidRDefault="005563C9" w:rsidP="000B6DD5">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The services will be performed in</w:t>
      </w:r>
      <w:r w:rsidR="000B6DD5">
        <w:rPr>
          <w:rFonts w:asciiTheme="minorHAnsi" w:hAnsiTheme="minorHAnsi" w:cstheme="minorHAnsi"/>
          <w:szCs w:val="22"/>
          <w:lang w:val="en"/>
        </w:rPr>
        <w:t xml:space="preserve"> </w:t>
      </w:r>
      <w:r w:rsidR="000B6DD5" w:rsidRPr="000B6DD5">
        <w:rPr>
          <w:rFonts w:asciiTheme="minorHAnsi" w:hAnsiTheme="minorHAnsi" w:cstheme="minorHAnsi"/>
          <w:szCs w:val="22"/>
          <w:lang w:val="en"/>
        </w:rPr>
        <w:t>Remote/ On-Site in Libya/ Tunis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1"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1"/>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2" w:name="_Toc392669645"/>
      <w:bookmarkStart w:id="43" w:name="_Toc140836333"/>
      <w:r w:rsidRPr="0041061D">
        <w:rPr>
          <w:rFonts w:asciiTheme="minorHAnsi" w:hAnsiTheme="minorHAnsi"/>
          <w:sz w:val="22"/>
          <w:szCs w:val="22"/>
          <w:lang w:val="en"/>
        </w:rPr>
        <w:lastRenderedPageBreak/>
        <w:t xml:space="preserve">Commitments of the </w:t>
      </w:r>
      <w:bookmarkEnd w:id="42"/>
      <w:r w:rsidR="00567093">
        <w:rPr>
          <w:rFonts w:asciiTheme="minorHAnsi" w:hAnsiTheme="minorHAnsi" w:cstheme="minorHAnsi"/>
          <w:smallCaps/>
          <w:sz w:val="22"/>
          <w:lang w:val="en"/>
        </w:rPr>
        <w:t>Contractor</w:t>
      </w:r>
      <w:bookmarkEnd w:id="4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852BE6">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852B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852B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852B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852BE6">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852BE6">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852B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852BE6">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852BE6">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4" w:name="_Toc392669646"/>
      <w:bookmarkStart w:id="45" w:name="_Toc140836334"/>
      <w:r w:rsidRPr="00567093">
        <w:rPr>
          <w:rFonts w:asciiTheme="minorHAnsi" w:hAnsiTheme="minorHAnsi"/>
          <w:sz w:val="22"/>
          <w:szCs w:val="22"/>
          <w:lang w:val="en"/>
        </w:rPr>
        <w:t>Confidentiality</w:t>
      </w:r>
      <w:bookmarkEnd w:id="44"/>
      <w:bookmarkEnd w:id="45"/>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w:t>
      </w:r>
      <w:r w:rsidRPr="00567093">
        <w:rPr>
          <w:rFonts w:asciiTheme="minorHAnsi" w:hAnsiTheme="minorHAnsi" w:cs="Arial"/>
          <w:szCs w:val="22"/>
          <w:lang w:val="en"/>
        </w:rPr>
        <w:lastRenderedPageBreak/>
        <w:t>information is communicated to the aforementioned persons;</w:t>
      </w:r>
    </w:p>
    <w:p w14:paraId="49C34D6A" w14:textId="77777777" w:rsidR="00B55D7E" w:rsidRPr="00567093" w:rsidRDefault="00B55D7E"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6" w:name="_Toc392669648"/>
      <w:bookmarkStart w:id="47" w:name="_Toc140836335"/>
      <w:r w:rsidRPr="00567093">
        <w:rPr>
          <w:rFonts w:asciiTheme="minorHAnsi" w:hAnsiTheme="minorHAnsi"/>
          <w:sz w:val="22"/>
          <w:szCs w:val="22"/>
          <w:lang w:val="en"/>
        </w:rPr>
        <w:t>Provision of documents</w:t>
      </w:r>
      <w:bookmarkEnd w:id="46"/>
      <w:bookmarkEnd w:id="47"/>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2333BDF" w14:textId="77777777" w:rsidR="00E25860" w:rsidRPr="0089042F" w:rsidRDefault="00E25860" w:rsidP="00852BE6">
      <w:pPr>
        <w:pStyle w:val="u"/>
        <w:widowControl w:val="0"/>
        <w:numPr>
          <w:ilvl w:val="0"/>
          <w:numId w:val="9"/>
        </w:numPr>
        <w:rPr>
          <w:rFonts w:asciiTheme="minorHAnsi" w:hAnsiTheme="minorHAnsi" w:cs="Arial"/>
          <w:szCs w:val="22"/>
          <w:lang w:val="en-GB"/>
        </w:rPr>
      </w:pPr>
      <w:r w:rsidRPr="0089042F">
        <w:rPr>
          <w:rFonts w:asciiTheme="minorHAnsi" w:hAnsiTheme="minorHAnsi" w:cs="Arial"/>
          <w:szCs w:val="22"/>
          <w:lang w:val="en"/>
        </w:rPr>
        <w:t xml:space="preserve">Technical offer of the </w:t>
      </w:r>
      <w:r w:rsidRPr="0089042F">
        <w:rPr>
          <w:rFonts w:asciiTheme="minorHAnsi" w:hAnsiTheme="minorHAnsi" w:cs="Arial"/>
          <w:smallCaps/>
          <w:szCs w:val="22"/>
          <w:lang w:val="en"/>
        </w:rPr>
        <w:t>Main Contract</w:t>
      </w:r>
    </w:p>
    <w:p w14:paraId="028C7CB5" w14:textId="77777777" w:rsidR="005C1231" w:rsidRPr="0089042F" w:rsidRDefault="005C1231" w:rsidP="00852BE6">
      <w:pPr>
        <w:pStyle w:val="u"/>
        <w:widowControl w:val="0"/>
        <w:numPr>
          <w:ilvl w:val="0"/>
          <w:numId w:val="9"/>
        </w:numPr>
        <w:rPr>
          <w:rFonts w:asciiTheme="minorHAnsi" w:hAnsiTheme="minorHAnsi" w:cs="Arial"/>
          <w:szCs w:val="22"/>
        </w:rPr>
      </w:pPr>
      <w:r w:rsidRPr="0089042F">
        <w:rPr>
          <w:rFonts w:asciiTheme="minorHAnsi" w:hAnsiTheme="minorHAnsi" w:cs="Arial"/>
          <w:szCs w:val="22"/>
          <w:lang w:val="en"/>
        </w:rPr>
        <w:t xml:space="preserve">Specifications of the </w:t>
      </w:r>
      <w:r w:rsidRPr="0089042F">
        <w:rPr>
          <w:rFonts w:asciiTheme="minorHAnsi" w:hAnsiTheme="minorHAnsi" w:cs="Arial"/>
          <w:smallCaps/>
          <w:szCs w:val="22"/>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48" w:name="_Toc392669649"/>
      <w:bookmarkStart w:id="49" w:name="_Toc140836336"/>
      <w:r w:rsidRPr="00567093">
        <w:rPr>
          <w:rFonts w:asciiTheme="minorHAnsi" w:hAnsiTheme="minorHAnsi"/>
          <w:sz w:val="22"/>
          <w:szCs w:val="22"/>
          <w:lang w:val="en"/>
        </w:rPr>
        <w:t>Insurance</w:t>
      </w:r>
      <w:bookmarkEnd w:id="48"/>
      <w:bookmarkEnd w:id="49"/>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0" w:name="_Toc525912441"/>
      <w:bookmarkStart w:id="51" w:name="_Ref464060009"/>
      <w:bookmarkStart w:id="52" w:name="_Toc140836337"/>
      <w:r w:rsidRPr="000D43C1">
        <w:rPr>
          <w:rFonts w:asciiTheme="minorHAnsi" w:hAnsiTheme="minorHAnsi"/>
          <w:sz w:val="22"/>
          <w:lang w:val="en"/>
        </w:rPr>
        <w:t>Contact person and communication</w:t>
      </w:r>
      <w:bookmarkEnd w:id="50"/>
      <w:bookmarkEnd w:id="51"/>
      <w:bookmarkEnd w:id="5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7ED5BC4C" w:rsidR="00D07897" w:rsidRPr="0089042F" w:rsidRDefault="000B6DD5" w:rsidP="00B2733D">
            <w:pPr>
              <w:widowControl w:val="0"/>
              <w:numPr>
                <w:ilvl w:val="12"/>
                <w:numId w:val="0"/>
              </w:numPr>
              <w:spacing w:line="240" w:lineRule="auto"/>
              <w:jc w:val="both"/>
              <w:rPr>
                <w:rFonts w:asciiTheme="minorHAnsi" w:hAnsiTheme="minorHAnsi" w:cs="Arial"/>
                <w:sz w:val="22"/>
                <w:lang w:val="en-GB"/>
              </w:rPr>
            </w:pPr>
            <w:bookmarkStart w:id="53" w:name="_GoBack"/>
            <w:bookmarkEnd w:id="53"/>
            <w:r w:rsidRPr="0089042F">
              <w:rPr>
                <w:rFonts w:asciiTheme="minorHAnsi" w:hAnsiTheme="minorHAnsi" w:cs="Arial"/>
                <w:sz w:val="22"/>
                <w:lang w:val="en"/>
              </w:rPr>
              <w:t>Maxime BOST</w:t>
            </w:r>
          </w:p>
          <w:p w14:paraId="66C00316" w14:textId="44FC8E4A" w:rsidR="00D07897" w:rsidRPr="0089042F" w:rsidRDefault="000B6DD5" w:rsidP="00B2733D">
            <w:pPr>
              <w:widowControl w:val="0"/>
              <w:numPr>
                <w:ilvl w:val="12"/>
                <w:numId w:val="0"/>
              </w:numPr>
              <w:spacing w:line="240" w:lineRule="auto"/>
              <w:jc w:val="both"/>
              <w:rPr>
                <w:rFonts w:asciiTheme="minorHAnsi" w:hAnsiTheme="minorHAnsi" w:cs="Arial"/>
                <w:sz w:val="22"/>
                <w:lang w:val="en-GB"/>
              </w:rPr>
            </w:pPr>
            <w:r w:rsidRPr="0089042F">
              <w:rPr>
                <w:rFonts w:asciiTheme="minorHAnsi" w:hAnsiTheme="minorHAnsi" w:cs="Arial"/>
                <w:sz w:val="22"/>
                <w:lang w:val="en-GB"/>
              </w:rPr>
              <w:t>USP TUNISIA and LIBYA</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B6DD5">
              <w:rPr>
                <w:rFonts w:asciiTheme="minorHAnsi" w:hAnsiTheme="minorHAnsi" w:cs="Arial"/>
                <w:sz w:val="22"/>
              </w:rPr>
              <w:t>F-75005 PARIS</w:t>
            </w:r>
          </w:p>
        </w:tc>
      </w:tr>
      <w:tr w:rsidR="00D07897" w:rsidRPr="00DB0B00"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4"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4"/>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Ready-made meals, margarine, spreads;</w:t>
      </w:r>
    </w:p>
    <w:p w14:paraId="2BD9FCBF"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spellStart"/>
      <w:proofErr w:type="gramStart"/>
      <w:r>
        <w:rPr>
          <w:rFonts w:ascii="Calibri" w:hAnsi="Calibri"/>
          <w:sz w:val="22"/>
          <w:lang w:val="en-GB"/>
        </w:rPr>
        <w:t>Agrofuels</w:t>
      </w:r>
      <w:proofErr w:type="spellEnd"/>
      <w:r>
        <w:rPr>
          <w:rFonts w:ascii="Calibri" w:hAnsi="Calibri"/>
          <w:sz w:val="22"/>
          <w:lang w:val="en-GB"/>
        </w:rPr>
        <w:t xml:space="preserve"> ;</w:t>
      </w:r>
      <w:proofErr w:type="gramEnd"/>
    </w:p>
    <w:p w14:paraId="7CCFBF9C"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DB19D3">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DB19D3">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140836339"/>
      <w:r w:rsidRPr="000D43C1">
        <w:rPr>
          <w:rFonts w:asciiTheme="minorHAnsi" w:hAnsiTheme="minorHAnsi"/>
          <w:b/>
          <w:bCs/>
          <w:caps/>
          <w:sz w:val="24"/>
          <w:u w:val="single"/>
          <w:lang w:val="en"/>
        </w:rPr>
        <w:t>Re-examination clause</w:t>
      </w:r>
      <w:bookmarkEnd w:id="55"/>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59872F94" w:rsidR="009766DB" w:rsidRPr="00D92388" w:rsidRDefault="009766DB" w:rsidP="00DB19D3">
      <w:pPr>
        <w:pStyle w:val="u"/>
        <w:widowControl w:val="0"/>
        <w:numPr>
          <w:ilvl w:val="0"/>
          <w:numId w:val="15"/>
        </w:numPr>
        <w:spacing w:before="120"/>
        <w:rPr>
          <w:rFonts w:asciiTheme="minorHAnsi" w:hAnsiTheme="minorHAnsi" w:cstheme="minorHAnsi"/>
          <w:szCs w:val="22"/>
          <w:lang w:val="en-GB"/>
        </w:rPr>
      </w:pPr>
      <w:r w:rsidRPr="00D92388">
        <w:rPr>
          <w:rFonts w:asciiTheme="minorHAnsi" w:hAnsiTheme="minorHAnsi" w:cstheme="minorHAnsi"/>
          <w:szCs w:val="22"/>
          <w:lang w:val="en"/>
        </w:rPr>
        <w:t>Revision of technical elements (clarification of deliverables, producer technical definitions, equipment technical documen</w:t>
      </w:r>
      <w:r w:rsidR="000B6DD5" w:rsidRPr="00D92388">
        <w:rPr>
          <w:rFonts w:asciiTheme="minorHAnsi" w:hAnsiTheme="minorHAnsi" w:cstheme="minorHAnsi"/>
          <w:szCs w:val="22"/>
          <w:lang w:val="en"/>
        </w:rPr>
        <w:t>ts, updated instructions, etc.)</w:t>
      </w:r>
      <w:r w:rsidRPr="00D92388">
        <w:rPr>
          <w:rFonts w:asciiTheme="minorHAnsi" w:hAnsiTheme="minorHAnsi" w:cstheme="minorHAnsi"/>
          <w:szCs w:val="22"/>
          <w:lang w:val="en"/>
        </w:rPr>
        <w:t>.</w:t>
      </w:r>
    </w:p>
    <w:p w14:paraId="5B988840" w14:textId="476506C5" w:rsidR="00C64382" w:rsidRPr="000D43C1" w:rsidRDefault="009766DB" w:rsidP="000B6DD5">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w:t>
      </w:r>
      <w:r w:rsidR="000B6DD5">
        <w:rPr>
          <w:rFonts w:asciiTheme="minorHAnsi" w:hAnsiTheme="minorHAnsi" w:cstheme="minorHAnsi"/>
          <w:szCs w:val="22"/>
          <w:lang w:val="en"/>
        </w:rPr>
        <w:t>by concluding an amendment</w:t>
      </w:r>
      <w:r w:rsidRPr="000D43C1">
        <w:rPr>
          <w:rFonts w:asciiTheme="minorHAnsi" w:hAnsiTheme="minorHAnsi" w:cstheme="minorHAnsi"/>
          <w:szCs w:val="22"/>
          <w:lang w:val="en"/>
        </w:rPr>
        <w:t>.</w:t>
      </w:r>
    </w:p>
    <w:p w14:paraId="1E86081C" w14:textId="77777777" w:rsidR="00C64382" w:rsidRPr="000D43C1" w:rsidRDefault="00C64382"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40836340"/>
      <w:r w:rsidRPr="000D43C1">
        <w:rPr>
          <w:rFonts w:asciiTheme="minorHAnsi" w:hAnsiTheme="minorHAnsi"/>
          <w:b/>
          <w:bCs/>
          <w:caps/>
          <w:sz w:val="24"/>
          <w:u w:val="single"/>
          <w:lang w:val="en"/>
        </w:rPr>
        <w:t>Similar services</w:t>
      </w:r>
      <w:bookmarkEnd w:id="56"/>
      <w:bookmarkEnd w:id="57"/>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140836341"/>
      <w:r w:rsidRPr="000F76A5">
        <w:rPr>
          <w:rFonts w:asciiTheme="minorHAnsi" w:hAnsiTheme="minorHAnsi"/>
          <w:b/>
          <w:bCs/>
          <w:caps/>
          <w:sz w:val="24"/>
          <w:u w:val="single"/>
          <w:lang w:val="en"/>
        </w:rPr>
        <w:t>penalties</w:t>
      </w:r>
      <w:bookmarkEnd w:id="58"/>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9" w:name="_Toc140836342"/>
      <w:r w:rsidRPr="000F76A5">
        <w:rPr>
          <w:rFonts w:asciiTheme="minorHAnsi" w:hAnsiTheme="minorHAnsi"/>
          <w:sz w:val="22"/>
          <w:szCs w:val="22"/>
          <w:lang w:val="en"/>
        </w:rPr>
        <w:t>Penalties for periodic documentary deliverables</w:t>
      </w:r>
      <w:bookmarkEnd w:id="59"/>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40836343"/>
      <w:r w:rsidRPr="000F76A5">
        <w:rPr>
          <w:rFonts w:asciiTheme="minorHAnsi" w:hAnsiTheme="minorHAnsi"/>
          <w:sz w:val="22"/>
          <w:szCs w:val="22"/>
          <w:lang w:val="en"/>
        </w:rPr>
        <w:lastRenderedPageBreak/>
        <w:t>Penalties applicable to submission of final deliverables</w:t>
      </w:r>
      <w:bookmarkEnd w:id="60"/>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140836344"/>
      <w:r w:rsidRPr="000F76A5">
        <w:rPr>
          <w:rFonts w:asciiTheme="minorHAnsi" w:hAnsiTheme="minorHAnsi"/>
          <w:b/>
          <w:bCs/>
          <w:caps/>
          <w:sz w:val="24"/>
          <w:u w:val="single"/>
          <w:lang w:val="en"/>
        </w:rPr>
        <w:t>intellectual property</w:t>
      </w:r>
      <w:bookmarkEnd w:id="61"/>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2" w:name="_Toc140836345"/>
      <w:bookmarkStart w:id="63" w:name="_Toc392669651"/>
      <w:r w:rsidRPr="000F76A5">
        <w:rPr>
          <w:rFonts w:asciiTheme="minorHAnsi" w:hAnsiTheme="minorHAnsi"/>
          <w:sz w:val="22"/>
          <w:szCs w:val="22"/>
          <w:lang w:val="en"/>
        </w:rPr>
        <w:t>Definitions</w:t>
      </w:r>
      <w:bookmarkEnd w:id="62"/>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DB19D3">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DB19D3">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DB19D3">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4" w:name="_Toc140836346"/>
      <w:r w:rsidRPr="000F76A5">
        <w:rPr>
          <w:rFonts w:asciiTheme="minorHAnsi" w:hAnsiTheme="minorHAnsi"/>
          <w:sz w:val="22"/>
          <w:szCs w:val="22"/>
          <w:lang w:val="en"/>
        </w:rPr>
        <w:t>Ownership of results</w:t>
      </w:r>
      <w:bookmarkEnd w:id="64"/>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5" w:name="_Toc140836347"/>
      <w:r w:rsidRPr="000F76A5">
        <w:rPr>
          <w:rFonts w:asciiTheme="minorHAnsi" w:hAnsiTheme="minorHAnsi"/>
          <w:sz w:val="22"/>
          <w:szCs w:val="22"/>
          <w:lang w:val="en"/>
        </w:rPr>
        <w:t>Exploitation of results</w:t>
      </w:r>
      <w:bookmarkEnd w:id="65"/>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DB19D3">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DB19D3">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DB19D3">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DB19D3">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lastRenderedPageBreak/>
        <w:t>modifications:</w:t>
      </w:r>
    </w:p>
    <w:p w14:paraId="405D0EA1"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DB19D3">
      <w:pPr>
        <w:pStyle w:val="Paragraphedeliste"/>
        <w:numPr>
          <w:ilvl w:val="1"/>
          <w:numId w:val="1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6" w:name="_Toc140836348"/>
      <w:r w:rsidRPr="000F76A5">
        <w:rPr>
          <w:rFonts w:asciiTheme="minorHAnsi" w:hAnsiTheme="minorHAnsi"/>
          <w:sz w:val="22"/>
          <w:szCs w:val="22"/>
          <w:lang w:val="en"/>
        </w:rPr>
        <w:t>Licensing of pre-existing rights</w:t>
      </w:r>
      <w:bookmarkEnd w:id="66"/>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7" w:name="_Toc140836349"/>
      <w:r w:rsidRPr="000F76A5">
        <w:rPr>
          <w:rFonts w:asciiTheme="minorHAnsi" w:hAnsiTheme="minorHAnsi"/>
          <w:sz w:val="22"/>
          <w:szCs w:val="22"/>
          <w:lang w:val="en"/>
        </w:rPr>
        <w:t>Guarantees</w:t>
      </w:r>
      <w:bookmarkEnd w:id="67"/>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8" w:name="_Toc140836350"/>
      <w:r w:rsidRPr="000F76A5">
        <w:rPr>
          <w:rFonts w:asciiTheme="minorHAnsi" w:hAnsiTheme="minorHAnsi"/>
          <w:sz w:val="22"/>
          <w:szCs w:val="22"/>
          <w:lang w:val="en"/>
        </w:rPr>
        <w:t>Image rights</w:t>
      </w:r>
      <w:bookmarkEnd w:id="68"/>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9" w:name="_Toc140836351"/>
      <w:bookmarkEnd w:id="63"/>
      <w:r w:rsidRPr="0026644D">
        <w:rPr>
          <w:rFonts w:asciiTheme="minorHAnsi" w:hAnsiTheme="minorHAnsi"/>
          <w:b/>
          <w:bCs/>
          <w:caps/>
          <w:sz w:val="24"/>
          <w:u w:val="single"/>
          <w:lang w:val="en"/>
        </w:rPr>
        <w:t>Termination of the contract</w:t>
      </w:r>
      <w:bookmarkEnd w:id="69"/>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0" w:name="_Toc140836352"/>
      <w:r w:rsidRPr="0026644D">
        <w:rPr>
          <w:rFonts w:asciiTheme="minorHAnsi" w:hAnsiTheme="minorHAnsi" w:cstheme="minorHAnsi"/>
          <w:sz w:val="22"/>
          <w:szCs w:val="22"/>
          <w:lang w:val="en"/>
        </w:rPr>
        <w:t>General terms of performance</w:t>
      </w:r>
      <w:bookmarkEnd w:id="70"/>
    </w:p>
    <w:p w14:paraId="00E8CD04" w14:textId="348DBB78"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r w:rsidR="00D92388">
        <w:rPr>
          <w:rFonts w:asciiTheme="minorHAnsi" w:hAnsiTheme="minorHAnsi" w:cstheme="minorHAnsi"/>
          <w:sz w:val="22"/>
          <w:szCs w:val="22"/>
          <w:lang w:val="en"/>
        </w:rPr>
        <w:t>FCS</w:t>
      </w:r>
      <w:r w:rsidRPr="0026644D">
        <w:rPr>
          <w:rFonts w:asciiTheme="minorHAnsi" w:hAnsiTheme="minorHAnsi" w:cstheme="minorHAnsi"/>
          <w:sz w:val="22"/>
          <w:szCs w:val="22"/>
          <w:lang w:val="en"/>
        </w:rPr>
        <w:t>.</w:t>
      </w:r>
    </w:p>
    <w:p w14:paraId="20BE89C1" w14:textId="4B7ECB15" w:rsidR="00B278C5" w:rsidRPr="00B278C5" w:rsidRDefault="00B278C5" w:rsidP="000B6DD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DB0B00">
        <w:rPr>
          <w:rFonts w:asciiTheme="minorHAnsi" w:hAnsiTheme="minorHAnsi" w:cstheme="minorHAnsi"/>
          <w:sz w:val="22"/>
          <w:szCs w:val="22"/>
          <w:lang w:val="en-US"/>
        </w:rPr>
        <w:t xml:space="preserve">42 of the CCAG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1" w:name="_Toc140836353"/>
      <w:r w:rsidRPr="0026644D">
        <w:rPr>
          <w:rFonts w:asciiTheme="minorHAnsi" w:hAnsiTheme="minorHAnsi" w:cstheme="minorHAnsi"/>
          <w:sz w:val="22"/>
          <w:szCs w:val="22"/>
          <w:lang w:val="en"/>
        </w:rPr>
        <w:t>Termination of the Contract due to the non-availability of a designated expert</w:t>
      </w:r>
      <w:bookmarkEnd w:id="71"/>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w:t>
      </w:r>
      <w:r w:rsidRPr="0026644D">
        <w:rPr>
          <w:rFonts w:asciiTheme="minorHAnsi" w:hAnsiTheme="minorHAnsi" w:cstheme="minorHAnsi"/>
          <w:sz w:val="22"/>
          <w:szCs w:val="22"/>
          <w:lang w:val="en"/>
        </w:rPr>
        <w:lastRenderedPageBreak/>
        <w:t xml:space="preserve">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2" w:name="_Toc140836354"/>
      <w:r w:rsidRPr="0026644D">
        <w:rPr>
          <w:rFonts w:asciiTheme="minorHAnsi" w:hAnsiTheme="minorHAnsi" w:cstheme="minorHAnsi"/>
          <w:sz w:val="22"/>
          <w:szCs w:val="22"/>
          <w:lang w:val="en"/>
        </w:rPr>
        <w:t>Procedure</w:t>
      </w:r>
      <w:bookmarkEnd w:id="72"/>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3"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3"/>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4"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5" w:name="_Toc126923320"/>
      <w:bookmarkStart w:id="76" w:name="_Toc127876026"/>
      <w:bookmarkStart w:id="77" w:name="_Toc140836356"/>
      <w:bookmarkStart w:id="78" w:name="_Toc140836357"/>
      <w:bookmarkEnd w:id="74"/>
      <w:bookmarkEnd w:id="75"/>
      <w:bookmarkEnd w:id="76"/>
      <w:bookmarkEnd w:id="77"/>
      <w:r w:rsidRPr="0026644D">
        <w:rPr>
          <w:rFonts w:asciiTheme="minorHAnsi" w:hAnsiTheme="minorHAnsi"/>
          <w:b/>
          <w:bCs/>
          <w:caps/>
          <w:sz w:val="24"/>
          <w:u w:val="single"/>
          <w:lang w:val="en"/>
        </w:rPr>
        <w:t>ethics</w:t>
      </w:r>
      <w:bookmarkEnd w:id="78"/>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69B51FFC" w14:textId="4853F8A0" w:rsidR="002A19B9" w:rsidRPr="000B6DD5" w:rsidRDefault="00093B0E" w:rsidP="000B6DD5">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bookmarkStart w:id="79" w:name="_Toc70411566"/>
      <w:bookmarkStart w:id="80" w:name="_Toc70411012"/>
      <w:bookmarkStart w:id="81" w:name="_Toc70410878"/>
      <w:bookmarkStart w:id="82" w:name="_Toc70411565"/>
      <w:bookmarkStart w:id="83" w:name="_Toc70411011"/>
      <w:bookmarkStart w:id="84" w:name="_Toc70410877"/>
      <w:bookmarkStart w:id="85" w:name="_Toc70411564"/>
      <w:bookmarkStart w:id="86" w:name="_Toc70411010"/>
      <w:bookmarkStart w:id="87" w:name="_Toc70410876"/>
      <w:bookmarkStart w:id="88" w:name="_Toc70411560"/>
      <w:bookmarkStart w:id="89" w:name="_Toc70411006"/>
      <w:bookmarkStart w:id="90" w:name="_Toc70410872"/>
      <w:bookmarkStart w:id="91" w:name="_Toc70411559"/>
      <w:bookmarkStart w:id="92" w:name="_Toc70411005"/>
      <w:bookmarkStart w:id="93" w:name="_Toc70410871"/>
      <w:bookmarkStart w:id="94" w:name="_Toc70411556"/>
      <w:bookmarkStart w:id="95" w:name="_Toc70411002"/>
      <w:bookmarkStart w:id="96" w:name="_Toc70410868"/>
      <w:bookmarkStart w:id="97" w:name="_Toc70411555"/>
      <w:bookmarkStart w:id="98" w:name="_Toc70411001"/>
      <w:bookmarkStart w:id="99" w:name="_Toc70410867"/>
      <w:bookmarkStart w:id="100" w:name="_Toc70411554"/>
      <w:bookmarkStart w:id="101" w:name="_Toc70411000"/>
      <w:bookmarkStart w:id="102" w:name="_Toc70410866"/>
      <w:bookmarkStart w:id="103" w:name="_Toc70411551"/>
      <w:bookmarkStart w:id="104" w:name="_Toc70410997"/>
      <w:bookmarkStart w:id="105" w:name="_Toc70410863"/>
      <w:bookmarkStart w:id="106" w:name="_Toc70411550"/>
      <w:bookmarkStart w:id="107" w:name="_Toc70410996"/>
      <w:bookmarkStart w:id="108" w:name="_Toc70410862"/>
      <w:bookmarkStart w:id="109" w:name="_Toc70411549"/>
      <w:bookmarkStart w:id="110" w:name="_Toc70410995"/>
      <w:bookmarkStart w:id="111" w:name="_Toc70410861"/>
      <w:bookmarkStart w:id="112" w:name="_Toc70411548"/>
      <w:bookmarkStart w:id="113" w:name="_Toc70410994"/>
      <w:bookmarkStart w:id="114" w:name="_Toc70410860"/>
      <w:bookmarkStart w:id="115" w:name="_Toc70411547"/>
      <w:bookmarkStart w:id="116" w:name="_Toc70410993"/>
      <w:bookmarkStart w:id="117" w:name="_Toc70410859"/>
      <w:bookmarkStart w:id="118" w:name="_Toc70411546"/>
      <w:bookmarkStart w:id="119" w:name="_Toc70410992"/>
      <w:bookmarkStart w:id="120" w:name="_Toc70410858"/>
      <w:bookmarkStart w:id="121" w:name="_Toc70411545"/>
      <w:bookmarkStart w:id="122" w:name="_Toc70410991"/>
      <w:bookmarkStart w:id="123" w:name="_Toc70410857"/>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6498F49D" w14:textId="77777777" w:rsidR="002A19B9" w:rsidRPr="00025DBE" w:rsidRDefault="002A19B9"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4" w:name="_Toc140836359"/>
      <w:r w:rsidRPr="00025DBE">
        <w:rPr>
          <w:rFonts w:asciiTheme="minorHAnsi" w:hAnsiTheme="minorHAnsi"/>
          <w:b/>
          <w:bCs/>
          <w:caps/>
          <w:sz w:val="24"/>
          <w:u w:val="single"/>
          <w:lang w:val="en"/>
        </w:rPr>
        <w:t>Dispute resolution - applicable law</w:t>
      </w:r>
      <w:bookmarkEnd w:id="124"/>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126923324"/>
      <w:bookmarkStart w:id="126" w:name="_Toc127876030"/>
      <w:bookmarkStart w:id="127" w:name="_Toc140836360"/>
      <w:bookmarkStart w:id="128" w:name="_Toc140836361"/>
      <w:bookmarkEnd w:id="125"/>
      <w:bookmarkEnd w:id="126"/>
      <w:bookmarkEnd w:id="127"/>
      <w:r w:rsidRPr="00D31A4D">
        <w:rPr>
          <w:rFonts w:asciiTheme="minorHAnsi" w:hAnsiTheme="minorHAnsi"/>
          <w:b/>
          <w:bCs/>
          <w:caps/>
          <w:sz w:val="24"/>
          <w:u w:val="single"/>
          <w:lang w:val="en"/>
        </w:rPr>
        <w:t>Derogation from the CCAG</w:t>
      </w:r>
      <w:bookmarkEnd w:id="128"/>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lastRenderedPageBreak/>
        <w:t>The following articles of this document derogate from the CCAG-FCS:</w:t>
      </w:r>
    </w:p>
    <w:p w14:paraId="49DCD36F" w14:textId="77777777" w:rsidR="001572C1" w:rsidRDefault="001572C1" w:rsidP="00DB19D3">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DB19D3">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9" w:name="_Toc140836362"/>
      <w:r w:rsidRPr="00F13E6E">
        <w:rPr>
          <w:rFonts w:asciiTheme="minorHAnsi" w:hAnsiTheme="minorHAnsi"/>
          <w:b/>
          <w:bCs/>
          <w:caps/>
          <w:sz w:val="24"/>
          <w:u w:val="single"/>
          <w:lang w:val="en"/>
        </w:rPr>
        <w:t>AUDIT</w:t>
      </w:r>
      <w:bookmarkEnd w:id="129"/>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0"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852B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852B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852B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852B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0"/>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1" w:name="_Toc392669654"/>
      <w:bookmarkStart w:id="132" w:name="_Toc140836364"/>
      <w:r w:rsidRPr="00D31A4D">
        <w:rPr>
          <w:rFonts w:asciiTheme="minorHAnsi" w:hAnsiTheme="minorHAnsi"/>
          <w:sz w:val="22"/>
          <w:szCs w:val="22"/>
          <w:lang w:val="en"/>
        </w:rPr>
        <w:t>Declaration</w:t>
      </w:r>
      <w:bookmarkEnd w:id="131"/>
      <w:bookmarkEnd w:id="132"/>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B19D3">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lastRenderedPageBreak/>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B19D3">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B19D3">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DB19D3">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DB19D3">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DB19D3">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DB19D3">
      <w:pPr>
        <w:pStyle w:val="En-tte"/>
        <w:numPr>
          <w:ilvl w:val="0"/>
          <w:numId w:val="18"/>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DB19D3">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DB19D3">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DB19D3">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DB19D3">
      <w:pPr>
        <w:pStyle w:val="En-tte"/>
        <w:numPr>
          <w:ilvl w:val="0"/>
          <w:numId w:val="19"/>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DB19D3">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A03CA4" w:rsidP="00273C7F">
      <w:pPr>
        <w:pStyle w:val="En-tte"/>
        <w:ind w:left="851"/>
        <w:jc w:val="both"/>
        <w:rPr>
          <w:rFonts w:ascii="Calibri" w:hAnsi="Calibri"/>
          <w:sz w:val="22"/>
          <w:lang w:val="en-GB"/>
        </w:rPr>
      </w:pPr>
      <w:hyperlink r:id="rId25"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lastRenderedPageBreak/>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867C66" w:rsidRDefault="00E551F2" w:rsidP="00436E95">
      <w:pPr>
        <w:pStyle w:val="v"/>
        <w:widowControl w:val="0"/>
        <w:spacing w:before="600" w:after="240"/>
        <w:ind w:left="357" w:firstLine="0"/>
        <w:jc w:val="left"/>
        <w:outlineLvl w:val="0"/>
        <w:rPr>
          <w:rFonts w:asciiTheme="minorHAnsi" w:hAnsiTheme="minorHAnsi"/>
          <w:b/>
          <w:caps/>
          <w:sz w:val="24"/>
          <w:lang w:val="en-GB"/>
        </w:rPr>
      </w:pPr>
      <w:bookmarkStart w:id="133" w:name="_Toc140836365"/>
      <w:r>
        <w:rPr>
          <w:rFonts w:asciiTheme="minorHAnsi" w:hAnsiTheme="minorHAnsi"/>
          <w:b/>
          <w:bCs/>
          <w:caps/>
          <w:sz w:val="24"/>
          <w:lang w:val="en"/>
        </w:rPr>
        <w:t>Annex 1: Specifications</w:t>
      </w:r>
      <w:bookmarkEnd w:id="133"/>
    </w:p>
    <w:p w14:paraId="1CE80D39" w14:textId="77777777" w:rsidR="00656639" w:rsidRPr="00867C66" w:rsidRDefault="00656639">
      <w:pPr>
        <w:pStyle w:val="Corpsdetexte"/>
        <w:jc w:val="left"/>
        <w:rPr>
          <w:rFonts w:asciiTheme="minorHAnsi" w:hAnsiTheme="minorHAnsi"/>
          <w:sz w:val="20"/>
          <w:lang w:val="en-GB"/>
        </w:rPr>
      </w:pPr>
    </w:p>
    <w:p w14:paraId="056621BB" w14:textId="77777777" w:rsidR="00867C66" w:rsidRPr="00867C66" w:rsidRDefault="00867C66" w:rsidP="00867C66">
      <w:pPr>
        <w:pBdr>
          <w:top w:val="single" w:sz="4" w:space="1" w:color="auto"/>
          <w:left w:val="single" w:sz="4" w:space="0" w:color="auto"/>
          <w:bottom w:val="single" w:sz="4" w:space="1" w:color="auto"/>
          <w:right w:val="single" w:sz="4" w:space="4" w:color="auto"/>
        </w:pBdr>
        <w:tabs>
          <w:tab w:val="left" w:pos="6480"/>
        </w:tabs>
        <w:spacing w:before="120" w:line="276" w:lineRule="auto"/>
        <w:jc w:val="center"/>
        <w:outlineLvl w:val="0"/>
        <w:rPr>
          <w:rFonts w:eastAsia="Times New Roman" w:cs="Arial"/>
          <w:b/>
          <w:bCs/>
          <w:caps/>
          <w:sz w:val="24"/>
          <w:szCs w:val="24"/>
          <w:lang w:val="en-US"/>
        </w:rPr>
      </w:pPr>
      <w:r w:rsidRPr="00867C66">
        <w:rPr>
          <w:rFonts w:eastAsia="Times New Roman" w:cs="Arial"/>
          <w:b/>
          <w:bCs/>
          <w:caps/>
          <w:sz w:val="24"/>
          <w:szCs w:val="24"/>
          <w:lang w:val="en-US"/>
        </w:rPr>
        <w:t xml:space="preserve">Terms of reference </w:t>
      </w:r>
      <w:r w:rsidRPr="00867C66">
        <w:rPr>
          <w:rFonts w:eastAsia="Times New Roman" w:cs="Arial"/>
          <w:b/>
          <w:bCs/>
          <w:caps/>
          <w:sz w:val="24"/>
          <w:szCs w:val="24"/>
          <w:lang w:val="en-US"/>
        </w:rPr>
        <w:br/>
        <w:t>and Technical Specifications</w:t>
      </w:r>
    </w:p>
    <w:p w14:paraId="3A28C53F" w14:textId="77777777" w:rsidR="00867C66" w:rsidRPr="00867C66" w:rsidRDefault="00867C66" w:rsidP="00867C66">
      <w:pPr>
        <w:spacing w:before="60" w:line="276" w:lineRule="auto"/>
        <w:jc w:val="both"/>
        <w:outlineLvl w:val="0"/>
        <w:rPr>
          <w:rFonts w:eastAsia="Times New Roman" w:cs="Arial"/>
          <w:sz w:val="24"/>
          <w:szCs w:val="24"/>
          <w:lang w:val="en-US"/>
        </w:rPr>
      </w:pPr>
    </w:p>
    <w:p w14:paraId="4923D236"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sz w:val="24"/>
          <w:szCs w:val="24"/>
          <w:lang w:val="en-US"/>
        </w:rPr>
      </w:pPr>
      <w:r w:rsidRPr="00867C66">
        <w:rPr>
          <w:rFonts w:eastAsia="Arial Unicode MS" w:cs="Arial"/>
          <w:b/>
          <w:bCs/>
          <w:sz w:val="24"/>
          <w:szCs w:val="24"/>
          <w:lang w:val="en-US"/>
        </w:rPr>
        <w:t>General information</w:t>
      </w:r>
    </w:p>
    <w:p w14:paraId="7E4430AA" w14:textId="77777777" w:rsidR="00867C66" w:rsidRPr="00867C66" w:rsidRDefault="00867C66" w:rsidP="00867C66">
      <w:pPr>
        <w:spacing w:before="60" w:line="276" w:lineRule="auto"/>
        <w:jc w:val="both"/>
        <w:outlineLvl w:val="0"/>
        <w:rPr>
          <w:rFonts w:eastAsia="Times New Roman" w:cs="Arial"/>
          <w:sz w:val="24"/>
          <w:szCs w:val="24"/>
          <w:lang w:val="en-US"/>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25"/>
        <w:gridCol w:w="5547"/>
      </w:tblGrid>
      <w:tr w:rsidR="00867C66" w:rsidRPr="00DB0B00" w14:paraId="3E7D6F6E" w14:textId="77777777" w:rsidTr="00C2682B">
        <w:trPr>
          <w:trHeight w:val="652"/>
        </w:trPr>
        <w:tc>
          <w:tcPr>
            <w:tcW w:w="3525" w:type="dxa"/>
            <w:tcBorders>
              <w:top w:val="single" w:sz="4" w:space="0" w:color="auto"/>
              <w:bottom w:val="dashSmallGap" w:sz="4" w:space="0" w:color="auto"/>
              <w:right w:val="single" w:sz="2" w:space="0" w:color="000000"/>
            </w:tcBorders>
            <w:shd w:val="clear" w:color="auto" w:fill="E6E6E6"/>
          </w:tcPr>
          <w:p w14:paraId="190BDBCD" w14:textId="77777777" w:rsidR="00867C66" w:rsidRPr="00867C66" w:rsidRDefault="00867C66" w:rsidP="00867C66">
            <w:pPr>
              <w:spacing w:before="60" w:line="276" w:lineRule="auto"/>
              <w:outlineLvl w:val="0"/>
              <w:rPr>
                <w:rFonts w:eastAsia="Times New Roman" w:cs="Arial"/>
                <w:sz w:val="24"/>
                <w:szCs w:val="24"/>
                <w:lang w:val="en-US"/>
              </w:rPr>
            </w:pPr>
            <w:r w:rsidRPr="00867C66">
              <w:rPr>
                <w:rFonts w:eastAsia="Times New Roman" w:cs="Arial"/>
                <w:sz w:val="24"/>
                <w:szCs w:val="24"/>
                <w:lang w:val="en-US"/>
              </w:rPr>
              <w:t>Project</w:t>
            </w:r>
          </w:p>
        </w:tc>
        <w:tc>
          <w:tcPr>
            <w:tcW w:w="5547" w:type="dxa"/>
            <w:tcBorders>
              <w:top w:val="single" w:sz="4" w:space="0" w:color="auto"/>
              <w:left w:val="single" w:sz="2" w:space="0" w:color="000000"/>
              <w:bottom w:val="dashSmallGap" w:sz="4" w:space="0" w:color="auto"/>
            </w:tcBorders>
          </w:tcPr>
          <w:p w14:paraId="76FC0CA1" w14:textId="77777777" w:rsidR="00867C66" w:rsidRPr="00867C66" w:rsidRDefault="00867C66" w:rsidP="00867C66">
            <w:pPr>
              <w:spacing w:before="60" w:line="276" w:lineRule="auto"/>
              <w:jc w:val="both"/>
              <w:outlineLvl w:val="0"/>
              <w:rPr>
                <w:rFonts w:eastAsia="Times New Roman" w:cs="Arial"/>
                <w:sz w:val="24"/>
                <w:szCs w:val="24"/>
                <w:lang w:val="en-US"/>
              </w:rPr>
            </w:pPr>
            <w:r w:rsidRPr="00867C66">
              <w:rPr>
                <w:rFonts w:eastAsia="Times New Roman" w:cs="Arial"/>
                <w:sz w:val="24"/>
                <w:szCs w:val="24"/>
                <w:lang w:val="en-US"/>
              </w:rPr>
              <w:t>EU4Skills-Component 4: Financial Sector Skills</w:t>
            </w:r>
          </w:p>
        </w:tc>
      </w:tr>
      <w:tr w:rsidR="00867C66" w:rsidRPr="00DB0B00" w14:paraId="3EB75319" w14:textId="77777777" w:rsidTr="00C2682B">
        <w:trPr>
          <w:trHeight w:val="652"/>
        </w:trPr>
        <w:tc>
          <w:tcPr>
            <w:tcW w:w="3525" w:type="dxa"/>
            <w:tcBorders>
              <w:top w:val="single" w:sz="4" w:space="0" w:color="auto"/>
              <w:bottom w:val="dashSmallGap" w:sz="4" w:space="0" w:color="auto"/>
              <w:right w:val="single" w:sz="2" w:space="0" w:color="000000"/>
            </w:tcBorders>
            <w:shd w:val="clear" w:color="auto" w:fill="E6E6E6"/>
          </w:tcPr>
          <w:p w14:paraId="6D289B03" w14:textId="77777777" w:rsidR="00867C66" w:rsidRPr="00867C66" w:rsidRDefault="00867C66" w:rsidP="00867C66">
            <w:pPr>
              <w:spacing w:before="60" w:line="276" w:lineRule="auto"/>
              <w:outlineLvl w:val="0"/>
              <w:rPr>
                <w:rFonts w:eastAsia="Times New Roman" w:cs="Arial"/>
                <w:sz w:val="24"/>
                <w:szCs w:val="24"/>
                <w:lang w:val="en-US"/>
              </w:rPr>
            </w:pPr>
            <w:r w:rsidRPr="00867C66">
              <w:rPr>
                <w:rFonts w:eastAsia="Times New Roman" w:cs="Arial"/>
                <w:sz w:val="24"/>
                <w:szCs w:val="24"/>
                <w:lang w:val="en-US"/>
              </w:rPr>
              <w:t>Assignment name</w:t>
            </w:r>
          </w:p>
        </w:tc>
        <w:tc>
          <w:tcPr>
            <w:tcW w:w="5547" w:type="dxa"/>
            <w:tcBorders>
              <w:top w:val="single" w:sz="4" w:space="0" w:color="auto"/>
              <w:left w:val="single" w:sz="2" w:space="0" w:color="000000"/>
              <w:bottom w:val="dashSmallGap" w:sz="4" w:space="0" w:color="auto"/>
            </w:tcBorders>
          </w:tcPr>
          <w:p w14:paraId="49CFA9F1" w14:textId="77777777" w:rsidR="00867C66" w:rsidRPr="00867C66" w:rsidRDefault="00867C66" w:rsidP="00867C66">
            <w:pPr>
              <w:spacing w:before="60" w:line="276" w:lineRule="auto"/>
              <w:jc w:val="both"/>
              <w:outlineLvl w:val="0"/>
              <w:rPr>
                <w:rFonts w:eastAsia="Times New Roman" w:cs="Arial"/>
                <w:sz w:val="24"/>
                <w:szCs w:val="24"/>
                <w:lang w:val="en-US"/>
              </w:rPr>
            </w:pPr>
            <w:r w:rsidRPr="00867C66">
              <w:rPr>
                <w:rFonts w:eastAsia="Times New Roman" w:cs="Arial"/>
                <w:sz w:val="24"/>
                <w:szCs w:val="24"/>
                <w:lang w:val="en-US"/>
              </w:rPr>
              <w:t>Strengthening the Institutional Capacity of the Institute of Banking and Financial Studies (IBFS)</w:t>
            </w:r>
          </w:p>
        </w:tc>
      </w:tr>
      <w:tr w:rsidR="00867C66" w:rsidRPr="00867C66" w14:paraId="0D65506A" w14:textId="77777777" w:rsidTr="00C2682B">
        <w:trPr>
          <w:trHeight w:val="315"/>
        </w:trPr>
        <w:tc>
          <w:tcPr>
            <w:tcW w:w="3525" w:type="dxa"/>
            <w:tcBorders>
              <w:top w:val="dashSmallGap" w:sz="4" w:space="0" w:color="auto"/>
              <w:bottom w:val="dashSmallGap" w:sz="4" w:space="0" w:color="auto"/>
              <w:right w:val="single" w:sz="2" w:space="0" w:color="000000"/>
            </w:tcBorders>
            <w:shd w:val="clear" w:color="auto" w:fill="E6E6E6"/>
          </w:tcPr>
          <w:p w14:paraId="19FBCA0A" w14:textId="77777777" w:rsidR="00867C66" w:rsidRPr="00867C66" w:rsidRDefault="00867C66" w:rsidP="00867C66">
            <w:pPr>
              <w:spacing w:before="60" w:line="276" w:lineRule="auto"/>
              <w:outlineLvl w:val="0"/>
              <w:rPr>
                <w:rFonts w:eastAsia="Times New Roman" w:cs="Arial"/>
                <w:sz w:val="24"/>
                <w:szCs w:val="24"/>
                <w:lang w:val="en-US"/>
              </w:rPr>
            </w:pPr>
            <w:r w:rsidRPr="00867C66">
              <w:rPr>
                <w:rFonts w:eastAsia="Times New Roman" w:cs="Arial"/>
                <w:sz w:val="24"/>
                <w:szCs w:val="24"/>
                <w:lang w:val="en-US"/>
              </w:rPr>
              <w:t>Beneficiary</w:t>
            </w:r>
          </w:p>
        </w:tc>
        <w:tc>
          <w:tcPr>
            <w:tcW w:w="5547" w:type="dxa"/>
            <w:tcBorders>
              <w:top w:val="dashSmallGap" w:sz="4" w:space="0" w:color="auto"/>
              <w:left w:val="single" w:sz="2" w:space="0" w:color="000000"/>
              <w:bottom w:val="dashSmallGap" w:sz="4" w:space="0" w:color="auto"/>
            </w:tcBorders>
            <w:shd w:val="clear" w:color="auto" w:fill="auto"/>
          </w:tcPr>
          <w:p w14:paraId="6B82A0F2" w14:textId="77777777" w:rsidR="00867C66" w:rsidRPr="00867C66" w:rsidRDefault="00867C66" w:rsidP="00867C66">
            <w:pPr>
              <w:spacing w:before="60" w:line="276" w:lineRule="auto"/>
              <w:outlineLvl w:val="0"/>
              <w:rPr>
                <w:rFonts w:eastAsia="Times New Roman" w:cs="Arial"/>
                <w:sz w:val="24"/>
                <w:szCs w:val="24"/>
                <w:lang w:val="en-US"/>
              </w:rPr>
            </w:pPr>
            <w:r w:rsidRPr="00867C66">
              <w:rPr>
                <w:rFonts w:eastAsia="Times New Roman" w:cs="Arial"/>
                <w:sz w:val="24"/>
                <w:szCs w:val="24"/>
                <w:lang w:val="en-US"/>
              </w:rPr>
              <w:t>EXPERTISE FRANCE</w:t>
            </w:r>
          </w:p>
        </w:tc>
      </w:tr>
      <w:tr w:rsidR="00867C66" w:rsidRPr="00867C66" w14:paraId="58B33ADC" w14:textId="77777777" w:rsidTr="00C2682B">
        <w:trPr>
          <w:trHeight w:val="330"/>
        </w:trPr>
        <w:tc>
          <w:tcPr>
            <w:tcW w:w="3525" w:type="dxa"/>
            <w:tcBorders>
              <w:top w:val="dashSmallGap" w:sz="4" w:space="0" w:color="auto"/>
              <w:bottom w:val="dashSmallGap" w:sz="4" w:space="0" w:color="auto"/>
              <w:right w:val="single" w:sz="2" w:space="0" w:color="000000"/>
            </w:tcBorders>
            <w:shd w:val="clear" w:color="auto" w:fill="E6E6E6"/>
          </w:tcPr>
          <w:p w14:paraId="02CAA696" w14:textId="77777777" w:rsidR="00867C66" w:rsidRPr="00867C66" w:rsidRDefault="00867C66" w:rsidP="00867C66">
            <w:pPr>
              <w:spacing w:before="60" w:line="276" w:lineRule="auto"/>
              <w:outlineLvl w:val="0"/>
              <w:rPr>
                <w:rFonts w:eastAsia="Times New Roman" w:cs="Arial"/>
                <w:sz w:val="24"/>
                <w:szCs w:val="24"/>
                <w:lang w:val="en-US"/>
              </w:rPr>
            </w:pPr>
            <w:r w:rsidRPr="00867C66">
              <w:rPr>
                <w:rFonts w:eastAsia="Times New Roman" w:cs="Arial"/>
                <w:sz w:val="24"/>
                <w:szCs w:val="24"/>
                <w:lang w:val="en-US"/>
              </w:rPr>
              <w:t>Country</w:t>
            </w:r>
          </w:p>
        </w:tc>
        <w:tc>
          <w:tcPr>
            <w:tcW w:w="5547" w:type="dxa"/>
            <w:tcBorders>
              <w:top w:val="dashSmallGap" w:sz="4" w:space="0" w:color="auto"/>
              <w:left w:val="single" w:sz="2" w:space="0" w:color="000000"/>
              <w:bottom w:val="dashSmallGap" w:sz="4" w:space="0" w:color="auto"/>
            </w:tcBorders>
            <w:shd w:val="clear" w:color="auto" w:fill="auto"/>
            <w:vAlign w:val="bottom"/>
          </w:tcPr>
          <w:p w14:paraId="3365852F" w14:textId="77777777" w:rsidR="00867C66" w:rsidRPr="00867C66" w:rsidRDefault="00867C66" w:rsidP="00867C66">
            <w:pPr>
              <w:spacing w:line="276" w:lineRule="auto"/>
              <w:rPr>
                <w:rFonts w:eastAsia="Times New Roman" w:cs="Arial"/>
                <w:b/>
                <w:bCs/>
                <w:sz w:val="24"/>
                <w:szCs w:val="24"/>
                <w:lang w:val="en-US"/>
              </w:rPr>
            </w:pPr>
            <w:r w:rsidRPr="00867C66">
              <w:rPr>
                <w:rFonts w:eastAsia="Times New Roman" w:cs="Arial"/>
                <w:b/>
                <w:bCs/>
                <w:sz w:val="24"/>
                <w:szCs w:val="24"/>
                <w:lang w:val="en-US"/>
              </w:rPr>
              <w:t>Libya</w:t>
            </w:r>
          </w:p>
        </w:tc>
      </w:tr>
      <w:tr w:rsidR="00867C66" w:rsidRPr="00867C66" w14:paraId="13C7C324" w14:textId="77777777" w:rsidTr="00C2682B">
        <w:trPr>
          <w:trHeight w:val="330"/>
        </w:trPr>
        <w:tc>
          <w:tcPr>
            <w:tcW w:w="3525" w:type="dxa"/>
            <w:tcBorders>
              <w:top w:val="dashSmallGap" w:sz="4" w:space="0" w:color="auto"/>
              <w:bottom w:val="dashSmallGap" w:sz="4" w:space="0" w:color="auto"/>
              <w:right w:val="single" w:sz="2" w:space="0" w:color="000000"/>
            </w:tcBorders>
            <w:shd w:val="clear" w:color="auto" w:fill="E6E6E6"/>
          </w:tcPr>
          <w:p w14:paraId="6EE5F225" w14:textId="77777777" w:rsidR="00867C66" w:rsidRPr="00867C66" w:rsidRDefault="00867C66" w:rsidP="00867C66">
            <w:pPr>
              <w:spacing w:before="60" w:line="276" w:lineRule="auto"/>
              <w:outlineLvl w:val="0"/>
              <w:rPr>
                <w:rFonts w:eastAsia="Times New Roman" w:cs="Arial"/>
                <w:sz w:val="24"/>
                <w:szCs w:val="24"/>
                <w:lang w:val="en-US"/>
              </w:rPr>
            </w:pPr>
            <w:r w:rsidRPr="00867C66">
              <w:rPr>
                <w:rFonts w:eastAsia="Times New Roman" w:cs="Arial"/>
                <w:sz w:val="24"/>
                <w:szCs w:val="24"/>
                <w:lang w:val="en-US"/>
              </w:rPr>
              <w:t>Type of Contract</w:t>
            </w:r>
          </w:p>
        </w:tc>
        <w:tc>
          <w:tcPr>
            <w:tcW w:w="5547" w:type="dxa"/>
            <w:tcBorders>
              <w:top w:val="dashSmallGap" w:sz="4" w:space="0" w:color="auto"/>
              <w:left w:val="single" w:sz="2" w:space="0" w:color="000000"/>
              <w:bottom w:val="dashSmallGap" w:sz="4" w:space="0" w:color="auto"/>
            </w:tcBorders>
            <w:shd w:val="clear" w:color="auto" w:fill="auto"/>
            <w:vAlign w:val="bottom"/>
          </w:tcPr>
          <w:p w14:paraId="068768AF" w14:textId="77777777" w:rsidR="00867C66" w:rsidRPr="00867C66" w:rsidRDefault="00867C66" w:rsidP="00867C66">
            <w:pPr>
              <w:spacing w:line="276" w:lineRule="auto"/>
              <w:rPr>
                <w:rFonts w:eastAsia="Times New Roman" w:cs="Arial"/>
                <w:b/>
                <w:bCs/>
                <w:sz w:val="24"/>
                <w:szCs w:val="24"/>
                <w:lang w:val="en-US"/>
              </w:rPr>
            </w:pPr>
            <w:r w:rsidRPr="00867C66">
              <w:rPr>
                <w:rFonts w:eastAsia="Times New Roman" w:cs="Arial"/>
                <w:sz w:val="24"/>
                <w:szCs w:val="24"/>
                <w:lang w:val="en-US"/>
              </w:rPr>
              <w:t>Service Contract</w:t>
            </w:r>
          </w:p>
        </w:tc>
      </w:tr>
      <w:tr w:rsidR="00867C66" w:rsidRPr="00867C66" w14:paraId="0047D30E" w14:textId="77777777" w:rsidTr="00C2682B">
        <w:trPr>
          <w:trHeight w:val="330"/>
        </w:trPr>
        <w:tc>
          <w:tcPr>
            <w:tcW w:w="3525" w:type="dxa"/>
            <w:tcBorders>
              <w:top w:val="dashSmallGap" w:sz="4" w:space="0" w:color="auto"/>
              <w:bottom w:val="dashSmallGap" w:sz="4" w:space="0" w:color="auto"/>
              <w:right w:val="single" w:sz="2" w:space="0" w:color="000000"/>
            </w:tcBorders>
            <w:shd w:val="clear" w:color="auto" w:fill="E6E6E6"/>
          </w:tcPr>
          <w:p w14:paraId="7195ED14" w14:textId="77777777" w:rsidR="00867C66" w:rsidRPr="00867C66" w:rsidRDefault="00867C66" w:rsidP="00867C66">
            <w:pPr>
              <w:spacing w:before="60" w:line="276" w:lineRule="auto"/>
              <w:outlineLvl w:val="0"/>
              <w:rPr>
                <w:rFonts w:eastAsia="Times New Roman" w:cs="Arial"/>
                <w:sz w:val="24"/>
                <w:szCs w:val="24"/>
                <w:lang w:val="en-US"/>
              </w:rPr>
            </w:pPr>
            <w:r w:rsidRPr="00867C66">
              <w:rPr>
                <w:rFonts w:eastAsia="Times New Roman" w:cs="Arial"/>
                <w:sz w:val="24"/>
                <w:szCs w:val="24"/>
                <w:lang w:val="en-US"/>
              </w:rPr>
              <w:t>Implementation Period:</w:t>
            </w:r>
          </w:p>
        </w:tc>
        <w:tc>
          <w:tcPr>
            <w:tcW w:w="5547" w:type="dxa"/>
            <w:tcBorders>
              <w:top w:val="dashSmallGap" w:sz="4" w:space="0" w:color="auto"/>
              <w:left w:val="single" w:sz="2" w:space="0" w:color="000000"/>
              <w:bottom w:val="dashSmallGap" w:sz="4" w:space="0" w:color="auto"/>
            </w:tcBorders>
            <w:shd w:val="clear" w:color="auto" w:fill="auto"/>
            <w:vAlign w:val="bottom"/>
          </w:tcPr>
          <w:p w14:paraId="1FB51087" w14:textId="77777777" w:rsidR="00867C66" w:rsidRPr="00867C66" w:rsidRDefault="00867C66" w:rsidP="00867C66">
            <w:pPr>
              <w:spacing w:line="276" w:lineRule="auto"/>
              <w:rPr>
                <w:rFonts w:eastAsia="Times New Roman" w:cs="Arial"/>
                <w:b/>
                <w:bCs/>
                <w:sz w:val="24"/>
                <w:szCs w:val="24"/>
                <w:lang w:val="en-US"/>
              </w:rPr>
            </w:pPr>
            <w:r w:rsidRPr="00867C66">
              <w:rPr>
                <w:rFonts w:eastAsia="Times New Roman" w:cs="Arial"/>
                <w:sz w:val="24"/>
                <w:szCs w:val="24"/>
                <w:lang w:val="en-US"/>
              </w:rPr>
              <w:t>August 2025 – January 2026 (6 months)</w:t>
            </w:r>
          </w:p>
        </w:tc>
      </w:tr>
      <w:tr w:rsidR="00867C66" w:rsidRPr="00867C66" w14:paraId="2FB8C225" w14:textId="77777777" w:rsidTr="00C2682B">
        <w:trPr>
          <w:trHeight w:val="330"/>
        </w:trPr>
        <w:tc>
          <w:tcPr>
            <w:tcW w:w="3525" w:type="dxa"/>
            <w:tcBorders>
              <w:top w:val="dashSmallGap" w:sz="4" w:space="0" w:color="auto"/>
              <w:bottom w:val="dashSmallGap" w:sz="4" w:space="0" w:color="auto"/>
              <w:right w:val="single" w:sz="2" w:space="0" w:color="000000"/>
            </w:tcBorders>
            <w:shd w:val="clear" w:color="auto" w:fill="E6E6E6"/>
          </w:tcPr>
          <w:p w14:paraId="5E78628D" w14:textId="77777777" w:rsidR="00867C66" w:rsidRPr="00867C66" w:rsidRDefault="00867C66" w:rsidP="00867C66">
            <w:pPr>
              <w:spacing w:before="60" w:line="276" w:lineRule="auto"/>
              <w:outlineLvl w:val="0"/>
              <w:rPr>
                <w:rFonts w:eastAsia="Times New Roman" w:cs="Arial"/>
                <w:sz w:val="24"/>
                <w:szCs w:val="24"/>
                <w:lang w:val="en-US"/>
              </w:rPr>
            </w:pPr>
            <w:r w:rsidRPr="00867C66">
              <w:rPr>
                <w:rFonts w:eastAsia="Times New Roman" w:cs="Arial"/>
                <w:sz w:val="24"/>
                <w:szCs w:val="24"/>
                <w:lang w:val="en-US"/>
              </w:rPr>
              <w:t>Total estimated number of days</w:t>
            </w:r>
          </w:p>
        </w:tc>
        <w:tc>
          <w:tcPr>
            <w:tcW w:w="5547" w:type="dxa"/>
            <w:tcBorders>
              <w:top w:val="dashSmallGap" w:sz="4" w:space="0" w:color="auto"/>
              <w:left w:val="single" w:sz="2" w:space="0" w:color="000000"/>
              <w:bottom w:val="dashSmallGap" w:sz="4" w:space="0" w:color="auto"/>
            </w:tcBorders>
          </w:tcPr>
          <w:p w14:paraId="4B69AA58" w14:textId="77777777" w:rsidR="00867C66" w:rsidRPr="00867C66" w:rsidRDefault="00867C66" w:rsidP="00867C66">
            <w:pPr>
              <w:spacing w:before="60" w:line="276" w:lineRule="auto"/>
              <w:outlineLvl w:val="0"/>
              <w:rPr>
                <w:rFonts w:eastAsia="Times New Roman" w:cs="Arial"/>
                <w:b/>
                <w:bCs/>
                <w:sz w:val="24"/>
                <w:szCs w:val="24"/>
                <w:lang w:val="en-US"/>
              </w:rPr>
            </w:pPr>
            <w:r w:rsidRPr="00867C66">
              <w:rPr>
                <w:rFonts w:eastAsia="Times New Roman" w:cs="Arial"/>
                <w:b/>
                <w:bCs/>
                <w:sz w:val="24"/>
                <w:szCs w:val="24"/>
                <w:lang w:val="en-US"/>
              </w:rPr>
              <w:t>180 days</w:t>
            </w:r>
          </w:p>
        </w:tc>
      </w:tr>
    </w:tbl>
    <w:p w14:paraId="5DFCC68D" w14:textId="77777777" w:rsidR="00867C66" w:rsidRPr="00867C66" w:rsidRDefault="00867C66" w:rsidP="00867C66">
      <w:pPr>
        <w:spacing w:before="60" w:line="276" w:lineRule="auto"/>
        <w:jc w:val="both"/>
        <w:outlineLvl w:val="0"/>
        <w:rPr>
          <w:rFonts w:eastAsia="Times New Roman" w:cs="Arial"/>
          <w:sz w:val="24"/>
          <w:szCs w:val="24"/>
          <w:lang w:val="en-US"/>
        </w:rPr>
      </w:pPr>
    </w:p>
    <w:p w14:paraId="455A0981"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sz w:val="24"/>
          <w:szCs w:val="24"/>
          <w:lang w:val="en-US"/>
        </w:rPr>
      </w:pPr>
      <w:r w:rsidRPr="00867C66">
        <w:rPr>
          <w:rFonts w:eastAsia="Arial Unicode MS" w:cs="Arial"/>
          <w:b/>
          <w:bCs/>
          <w:sz w:val="24"/>
          <w:szCs w:val="24"/>
          <w:lang w:val="en-US"/>
        </w:rPr>
        <w:t>Context and justification of the need</w:t>
      </w:r>
    </w:p>
    <w:p w14:paraId="2A2B847D" w14:textId="77777777" w:rsidR="00867C66" w:rsidRPr="00867C66" w:rsidRDefault="00867C66" w:rsidP="00867C66">
      <w:pPr>
        <w:spacing w:line="276" w:lineRule="auto"/>
        <w:rPr>
          <w:rFonts w:eastAsia="Times New Roman" w:cs="Arial"/>
          <w:sz w:val="24"/>
          <w:szCs w:val="24"/>
          <w:lang w:val="en-US"/>
        </w:rPr>
      </w:pPr>
    </w:p>
    <w:p w14:paraId="62867517" w14:textId="77777777" w:rsidR="00867C66" w:rsidRPr="00867C66" w:rsidRDefault="00867C66" w:rsidP="00867C66">
      <w:pPr>
        <w:spacing w:after="200" w:line="276" w:lineRule="auto"/>
        <w:contextualSpacing/>
        <w:jc w:val="both"/>
        <w:rPr>
          <w:rFonts w:eastAsia="Times New Roman" w:cs="Arial"/>
          <w:sz w:val="24"/>
          <w:szCs w:val="24"/>
          <w:lang w:val="en-US"/>
        </w:rPr>
      </w:pPr>
      <w:r w:rsidRPr="00867C66">
        <w:rPr>
          <w:rFonts w:eastAsia="Times New Roman" w:cs="Arial"/>
          <w:sz w:val="24"/>
          <w:szCs w:val="24"/>
          <w:lang w:val="en-US"/>
        </w:rPr>
        <w:t>The EU4Skills project is designed to tackle the pressing issue of unemployment in Libya, addressing the urgent need for a comprehensive approach to employability. As of 2020, Libya faced an unemployment rate of 19.6%, disproportionately impacting women and youth. The barriers to accessing quality employment opportunities are multifaceted, necessitating a strategic and integrated response.</w:t>
      </w:r>
    </w:p>
    <w:p w14:paraId="5B46F0B6" w14:textId="77777777" w:rsidR="00867C66" w:rsidRPr="00867C66" w:rsidRDefault="00867C66" w:rsidP="00867C66">
      <w:pPr>
        <w:spacing w:after="200" w:line="276" w:lineRule="auto"/>
        <w:contextualSpacing/>
        <w:jc w:val="both"/>
        <w:rPr>
          <w:rFonts w:eastAsia="Times New Roman" w:cs="Arial"/>
          <w:sz w:val="24"/>
          <w:szCs w:val="24"/>
          <w:lang w:val="en-US"/>
        </w:rPr>
      </w:pPr>
    </w:p>
    <w:p w14:paraId="4B8D4B89" w14:textId="77777777" w:rsidR="00867C66" w:rsidRPr="00867C66" w:rsidRDefault="00867C66" w:rsidP="00867C66">
      <w:pPr>
        <w:spacing w:after="200" w:line="276" w:lineRule="auto"/>
        <w:contextualSpacing/>
        <w:jc w:val="both"/>
        <w:rPr>
          <w:rFonts w:eastAsia="Times New Roman" w:cs="Arial"/>
          <w:sz w:val="24"/>
          <w:szCs w:val="24"/>
          <w:lang w:val="en-US"/>
        </w:rPr>
      </w:pPr>
      <w:r w:rsidRPr="00867C66">
        <w:rPr>
          <w:rFonts w:eastAsia="Times New Roman" w:cs="Arial"/>
          <w:sz w:val="24"/>
          <w:szCs w:val="24"/>
          <w:lang w:val="en-US"/>
        </w:rPr>
        <w:t xml:space="preserve">The Institute of Banking and Financial Studies (IBFS) – the training arm of the Central Bank of Libya – plays a pivotal role in developing the skills of Libya’s financial sector workforce. However, a recent needs assessment under the EU4Skills project identified significant institutional gaps that hinder the effectiveness of IBFS. </w:t>
      </w:r>
    </w:p>
    <w:p w14:paraId="0697A34F" w14:textId="77777777" w:rsidR="00867C66" w:rsidRPr="00867C66" w:rsidRDefault="00867C66" w:rsidP="00867C66">
      <w:pPr>
        <w:spacing w:after="200" w:line="276" w:lineRule="auto"/>
        <w:contextualSpacing/>
        <w:jc w:val="both"/>
        <w:rPr>
          <w:rFonts w:eastAsia="Times New Roman" w:cs="Arial"/>
          <w:sz w:val="24"/>
          <w:szCs w:val="24"/>
          <w:lang w:val="en-US"/>
        </w:rPr>
      </w:pPr>
    </w:p>
    <w:p w14:paraId="0260CDB1" w14:textId="77777777" w:rsidR="00867C66" w:rsidRPr="00867C66" w:rsidRDefault="00867C66" w:rsidP="00867C66">
      <w:pPr>
        <w:spacing w:after="200" w:line="276" w:lineRule="auto"/>
        <w:contextualSpacing/>
        <w:jc w:val="both"/>
        <w:rPr>
          <w:rFonts w:eastAsia="Times New Roman" w:cs="Arial"/>
          <w:sz w:val="24"/>
          <w:szCs w:val="24"/>
          <w:lang w:val="en-US"/>
        </w:rPr>
      </w:pPr>
      <w:r w:rsidRPr="00867C66">
        <w:rPr>
          <w:rFonts w:eastAsia="Times New Roman" w:cs="Arial"/>
          <w:sz w:val="24"/>
          <w:szCs w:val="24"/>
          <w:lang w:val="en-US"/>
        </w:rPr>
        <w:t>Key issues include an outdated internal structure and unclear staff roles, training programs that are not aligned with evolving sector needs, a lack of qualified internal trainers or a Training-of-Trainers system, the absence of modern content on emerging topics (e.g., Fintech, green finance), and the need for a quality assurance or feedback mechanisms for training.</w:t>
      </w:r>
    </w:p>
    <w:p w14:paraId="56BFB76C" w14:textId="77777777" w:rsidR="00867C66" w:rsidRPr="00867C66" w:rsidRDefault="00867C66" w:rsidP="00867C66">
      <w:pPr>
        <w:spacing w:after="200" w:line="276" w:lineRule="auto"/>
        <w:contextualSpacing/>
        <w:jc w:val="both"/>
        <w:rPr>
          <w:rFonts w:eastAsia="Times New Roman" w:cs="Arial"/>
          <w:sz w:val="24"/>
          <w:szCs w:val="24"/>
          <w:lang w:val="en-US"/>
        </w:rPr>
      </w:pPr>
    </w:p>
    <w:p w14:paraId="13EC85F4" w14:textId="77777777" w:rsidR="00867C66" w:rsidRPr="00867C66" w:rsidRDefault="00867C66" w:rsidP="00867C66">
      <w:pPr>
        <w:spacing w:after="200" w:line="276" w:lineRule="auto"/>
        <w:contextualSpacing/>
        <w:jc w:val="both"/>
        <w:rPr>
          <w:rFonts w:eastAsia="Times New Roman" w:cs="Arial"/>
          <w:sz w:val="24"/>
          <w:szCs w:val="24"/>
          <w:lang w:val="en-US"/>
        </w:rPr>
      </w:pPr>
      <w:r w:rsidRPr="00867C66">
        <w:rPr>
          <w:rFonts w:eastAsia="Times New Roman" w:cs="Arial"/>
          <w:sz w:val="24"/>
          <w:szCs w:val="24"/>
          <w:lang w:val="en-US"/>
        </w:rPr>
        <w:t xml:space="preserve">These deficiencies limit IBFS’s ability to deliver high-quality, relevant training to banks and financial institutions, thereby constraining the sector’s capacity to support SMEs and financial inclusion. To address these challenges, the EU4Skills project (Component 4) is dedicated to strengthening the institutional capacity of IBFS as a cornerstone for Libya’s financial sector development. </w:t>
      </w:r>
    </w:p>
    <w:p w14:paraId="73DB9257" w14:textId="77777777" w:rsidR="00867C66" w:rsidRPr="00867C66" w:rsidRDefault="00867C66" w:rsidP="00867C66">
      <w:pPr>
        <w:spacing w:after="200" w:line="276" w:lineRule="auto"/>
        <w:contextualSpacing/>
        <w:jc w:val="both"/>
        <w:rPr>
          <w:rFonts w:eastAsia="Times New Roman" w:cs="Arial"/>
          <w:sz w:val="24"/>
          <w:szCs w:val="24"/>
          <w:lang w:val="en-US"/>
        </w:rPr>
      </w:pPr>
    </w:p>
    <w:p w14:paraId="498A165B" w14:textId="77777777" w:rsidR="00867C66" w:rsidRPr="00867C66" w:rsidRDefault="00867C66" w:rsidP="00867C66">
      <w:pPr>
        <w:spacing w:after="200" w:line="276" w:lineRule="auto"/>
        <w:contextualSpacing/>
        <w:jc w:val="both"/>
        <w:rPr>
          <w:rFonts w:eastAsia="Times New Roman" w:cs="Arial"/>
          <w:sz w:val="24"/>
          <w:szCs w:val="24"/>
          <w:lang w:val="en-US"/>
        </w:rPr>
      </w:pPr>
      <w:r w:rsidRPr="00867C66">
        <w:rPr>
          <w:rFonts w:eastAsia="Times New Roman" w:cs="Arial"/>
          <w:sz w:val="24"/>
          <w:szCs w:val="24"/>
          <w:lang w:val="en-US"/>
        </w:rPr>
        <w:t xml:space="preserve">This </w:t>
      </w:r>
      <w:proofErr w:type="spellStart"/>
      <w:r w:rsidRPr="00867C66">
        <w:rPr>
          <w:rFonts w:eastAsia="Times New Roman" w:cs="Arial"/>
          <w:sz w:val="24"/>
          <w:szCs w:val="24"/>
          <w:lang w:val="en-US"/>
        </w:rPr>
        <w:t>ToR</w:t>
      </w:r>
      <w:proofErr w:type="spellEnd"/>
      <w:r w:rsidRPr="00867C66">
        <w:rPr>
          <w:rFonts w:eastAsia="Times New Roman" w:cs="Arial"/>
          <w:sz w:val="24"/>
          <w:szCs w:val="24"/>
          <w:lang w:val="en-US"/>
        </w:rPr>
        <w:t xml:space="preserve"> is developed within EU4Skills Component 4 – which focuses on Libya’s financial sector skills – and targets explicitly interventions that will modernize IBFS’s structure, processes, and quality systems. By doing so, IBFS will be better equipped to design and deliver responsive, high-quality training that is aligned with the financial sector’s evolving skill demands. </w:t>
      </w:r>
    </w:p>
    <w:p w14:paraId="5188798C" w14:textId="77777777" w:rsidR="00867C66" w:rsidRPr="00867C66" w:rsidRDefault="00867C66" w:rsidP="00867C66">
      <w:pPr>
        <w:spacing w:after="200" w:line="276" w:lineRule="auto"/>
        <w:contextualSpacing/>
        <w:jc w:val="both"/>
        <w:rPr>
          <w:rFonts w:eastAsia="Times New Roman" w:cs="Arial"/>
          <w:sz w:val="24"/>
          <w:szCs w:val="24"/>
          <w:lang w:val="en-US"/>
        </w:rPr>
      </w:pPr>
    </w:p>
    <w:p w14:paraId="7BABDD8D" w14:textId="77777777" w:rsidR="00867C66" w:rsidRPr="00867C66" w:rsidRDefault="00867C66" w:rsidP="00867C66">
      <w:pPr>
        <w:spacing w:after="200" w:line="276" w:lineRule="auto"/>
        <w:contextualSpacing/>
        <w:jc w:val="both"/>
        <w:rPr>
          <w:rFonts w:eastAsia="Times New Roman" w:cs="Arial"/>
          <w:sz w:val="24"/>
          <w:szCs w:val="24"/>
          <w:lang w:val="en-US"/>
        </w:rPr>
      </w:pPr>
      <w:r w:rsidRPr="00867C66">
        <w:rPr>
          <w:rFonts w:eastAsia="Times New Roman" w:cs="Arial"/>
          <w:sz w:val="24"/>
          <w:szCs w:val="24"/>
          <w:lang w:val="en-US"/>
        </w:rPr>
        <w:t xml:space="preserve">This assignment represents the first phase of a broader institutional strengthening effort for IBFS. Subsequent </w:t>
      </w:r>
      <w:proofErr w:type="spellStart"/>
      <w:r w:rsidRPr="00867C66">
        <w:rPr>
          <w:rFonts w:eastAsia="Times New Roman" w:cs="Arial"/>
          <w:sz w:val="24"/>
          <w:szCs w:val="24"/>
          <w:lang w:val="en-US"/>
        </w:rPr>
        <w:t>ToRs</w:t>
      </w:r>
      <w:proofErr w:type="spellEnd"/>
      <w:r w:rsidRPr="00867C66">
        <w:rPr>
          <w:rFonts w:eastAsia="Times New Roman" w:cs="Arial"/>
          <w:sz w:val="24"/>
          <w:szCs w:val="24"/>
          <w:lang w:val="en-US"/>
        </w:rPr>
        <w:t xml:space="preserve"> will focus on additional objectives—such as piloting the Training-of-Trainers (</w:t>
      </w:r>
      <w:proofErr w:type="spellStart"/>
      <w:r w:rsidRPr="00867C66">
        <w:rPr>
          <w:rFonts w:eastAsia="Times New Roman" w:cs="Arial"/>
          <w:sz w:val="24"/>
          <w:szCs w:val="24"/>
          <w:lang w:val="en-US"/>
        </w:rPr>
        <w:t>ToT</w:t>
      </w:r>
      <w:proofErr w:type="spellEnd"/>
      <w:r w:rsidRPr="00867C66">
        <w:rPr>
          <w:rFonts w:eastAsia="Times New Roman" w:cs="Arial"/>
          <w:sz w:val="24"/>
          <w:szCs w:val="24"/>
          <w:lang w:val="en-US"/>
        </w:rPr>
        <w:t>) program, designing MSME-focused training packages, and launching the e-learning platform—building on the foundational systems established under this contract.</w:t>
      </w:r>
    </w:p>
    <w:p w14:paraId="0B5F676E" w14:textId="77777777" w:rsidR="00867C66" w:rsidRPr="00867C66" w:rsidRDefault="00867C66" w:rsidP="00867C66">
      <w:pPr>
        <w:spacing w:after="200" w:line="276" w:lineRule="auto"/>
        <w:contextualSpacing/>
        <w:jc w:val="both"/>
        <w:rPr>
          <w:rFonts w:eastAsia="Times New Roman" w:cs="Arial"/>
          <w:sz w:val="24"/>
          <w:szCs w:val="24"/>
          <w:lang w:val="en-US"/>
        </w:rPr>
      </w:pPr>
    </w:p>
    <w:p w14:paraId="660FAE84" w14:textId="77777777" w:rsidR="00867C66" w:rsidRPr="00867C66" w:rsidRDefault="00867C66" w:rsidP="00867C66">
      <w:pPr>
        <w:spacing w:after="200" w:line="276" w:lineRule="auto"/>
        <w:contextualSpacing/>
        <w:jc w:val="both"/>
        <w:rPr>
          <w:rFonts w:eastAsia="Times New Roman" w:cs="Arial"/>
          <w:sz w:val="24"/>
          <w:szCs w:val="24"/>
          <w:lang w:val="en-US"/>
        </w:rPr>
      </w:pPr>
      <w:r w:rsidRPr="00867C66">
        <w:rPr>
          <w:rFonts w:eastAsia="Times New Roman" w:cs="Arial"/>
          <w:sz w:val="24"/>
          <w:szCs w:val="24"/>
          <w:lang w:val="en-US"/>
        </w:rPr>
        <w:t xml:space="preserve">Strengthening IBFS also complements broader project efforts, such as integrating digital and green finance skills. It aligns with Outcome 4’s targets (e.g., achieving 2–5 institutional reforms within IBFS, including new QA systems and training frameworks). Given the scope and institutional nature of this assignment, the contract will be awarded to an institutional service provider (e.g., a consulting firm, training institute, or consortium) with a mandate similar to IBFS’s (financial sector training and capacity-building). </w:t>
      </w:r>
    </w:p>
    <w:p w14:paraId="02A6E9B4" w14:textId="77777777" w:rsidR="00867C66" w:rsidRPr="00867C66" w:rsidRDefault="00867C66" w:rsidP="00867C66">
      <w:pPr>
        <w:spacing w:after="200" w:line="276" w:lineRule="auto"/>
        <w:contextualSpacing/>
        <w:jc w:val="both"/>
        <w:rPr>
          <w:rFonts w:eastAsia="Times New Roman" w:cs="Arial"/>
          <w:sz w:val="24"/>
          <w:szCs w:val="24"/>
          <w:lang w:val="en-US"/>
        </w:rPr>
      </w:pPr>
    </w:p>
    <w:p w14:paraId="58605982" w14:textId="77777777" w:rsidR="00867C66" w:rsidRPr="00867C66" w:rsidRDefault="00867C66" w:rsidP="00867C66">
      <w:pPr>
        <w:spacing w:after="200" w:line="276" w:lineRule="auto"/>
        <w:contextualSpacing/>
        <w:jc w:val="both"/>
        <w:rPr>
          <w:rFonts w:eastAsia="Times New Roman" w:cs="Arial"/>
          <w:sz w:val="24"/>
          <w:szCs w:val="24"/>
          <w:lang w:val="en-US"/>
        </w:rPr>
      </w:pPr>
      <w:r w:rsidRPr="00867C66">
        <w:rPr>
          <w:rFonts w:eastAsia="Times New Roman" w:cs="Arial"/>
          <w:sz w:val="24"/>
          <w:szCs w:val="24"/>
          <w:lang w:val="en-US"/>
        </w:rPr>
        <w:t>Individual consultants will not be considered, as the work requires a multi-disciplinary team and organizational backing. The assignment is time-bound (6 months, August–January 2026) and will operate in close collaboration with IBFS and the EU4Skills project team to ensure the sustainable transfer of skills and alignment with IBFS’s mandate and the financial sector’s priorities.</w:t>
      </w:r>
    </w:p>
    <w:p w14:paraId="0356B623" w14:textId="77777777" w:rsidR="00867C66" w:rsidRPr="00867C66" w:rsidRDefault="00867C66" w:rsidP="00867C66">
      <w:pPr>
        <w:spacing w:after="200" w:line="276" w:lineRule="auto"/>
        <w:ind w:left="720"/>
        <w:contextualSpacing/>
        <w:jc w:val="both"/>
        <w:rPr>
          <w:rFonts w:eastAsia="Times New Roman" w:cs="Arial"/>
          <w:sz w:val="24"/>
          <w:szCs w:val="24"/>
          <w:lang w:val="en-US"/>
        </w:rPr>
      </w:pPr>
    </w:p>
    <w:p w14:paraId="30960208"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sz w:val="24"/>
          <w:szCs w:val="24"/>
          <w:lang w:val="en-US"/>
        </w:rPr>
      </w:pPr>
      <w:r w:rsidRPr="00867C66">
        <w:rPr>
          <w:rFonts w:eastAsia="Arial Unicode MS" w:cs="Arial"/>
          <w:b/>
          <w:bCs/>
          <w:sz w:val="24"/>
          <w:szCs w:val="24"/>
          <w:lang w:val="en-US"/>
        </w:rPr>
        <w:t>Objectives and desired results</w:t>
      </w:r>
    </w:p>
    <w:p w14:paraId="05D8B1EB" w14:textId="77777777" w:rsidR="00867C66" w:rsidRPr="00867C66" w:rsidRDefault="00867C66" w:rsidP="00867C66">
      <w:pPr>
        <w:spacing w:line="276" w:lineRule="auto"/>
        <w:jc w:val="both"/>
        <w:rPr>
          <w:rFonts w:eastAsia="Times New Roman" w:cs="Arial"/>
          <w:sz w:val="24"/>
          <w:szCs w:val="24"/>
          <w:lang w:val="en-US"/>
        </w:rPr>
      </w:pPr>
    </w:p>
    <w:p w14:paraId="652E4302" w14:textId="77777777" w:rsidR="00867C66" w:rsidRPr="00867C66" w:rsidRDefault="00867C66" w:rsidP="00867C66">
      <w:pPr>
        <w:spacing w:line="240" w:lineRule="auto"/>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Overall Objective:</w:t>
      </w:r>
    </w:p>
    <w:p w14:paraId="3ACD9E3C"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Enhance the institutional capacity of IBFS to deliver high-quality, demand-driven and competence – based training for Libya's banking and financial sector, aligning with international best practices and the evolving needs of the sector. This contributes to EU4Skills Outcome 4, which aims to improve financial sector skills and systems for enhanced SME financial inclusion.</w:t>
      </w:r>
    </w:p>
    <w:p w14:paraId="7D3C3CF5" w14:textId="77777777" w:rsidR="00867C66" w:rsidRPr="00867C66" w:rsidRDefault="00867C66" w:rsidP="00867C66">
      <w:pPr>
        <w:spacing w:line="240" w:lineRule="auto"/>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 </w:t>
      </w:r>
    </w:p>
    <w:p w14:paraId="0AFB890E" w14:textId="77777777" w:rsidR="00867C66" w:rsidRPr="00867C66" w:rsidRDefault="00867C66" w:rsidP="00867C66">
      <w:pPr>
        <w:spacing w:line="240" w:lineRule="auto"/>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 xml:space="preserve">Specific Objectives / Results: By the end of this assignment </w:t>
      </w:r>
    </w:p>
    <w:p w14:paraId="6EC58FE9" w14:textId="77777777" w:rsidR="00867C66" w:rsidRPr="00867C66" w:rsidRDefault="00867C66" w:rsidP="00867C66">
      <w:pPr>
        <w:spacing w:line="240" w:lineRule="auto"/>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The service provider is expected to achieve the following key results at IBFS: </w:t>
      </w:r>
    </w:p>
    <w:p w14:paraId="2C2ED5D5" w14:textId="77777777" w:rsidR="00867C66" w:rsidRPr="00867C66" w:rsidRDefault="00867C66" w:rsidP="00867C66">
      <w:pPr>
        <w:spacing w:line="240" w:lineRule="auto"/>
        <w:rPr>
          <w:rFonts w:eastAsia="Times New Roman" w:cs="Arial"/>
          <w:b/>
          <w:bCs/>
          <w:color w:val="0E101A"/>
          <w:sz w:val="24"/>
          <w:szCs w:val="24"/>
          <w:lang w:val="en-US" w:eastAsia="en-US"/>
        </w:rPr>
      </w:pPr>
    </w:p>
    <w:p w14:paraId="1BCE0D58"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Objective 1: Strengthened IBFS Organizational Structure and Staff Capacities</w:t>
      </w:r>
      <w:r w:rsidRPr="00867C66">
        <w:rPr>
          <w:rFonts w:eastAsia="Times New Roman" w:cs="Arial"/>
          <w:color w:val="0E101A"/>
          <w:sz w:val="24"/>
          <w:szCs w:val="24"/>
          <w:lang w:val="en-US" w:eastAsia="en-US"/>
        </w:rPr>
        <w:t>: A comprehensive review and restructuring of IBFS's internal organization have been completed. Clear roles and updated job descriptions are in place, staff competencies are assessed, and a tailored staff development and certification plan has been adopted. An internal IBFS Task Force has been established to coordinate the implementation of this assignment and ensure the sustainability of the institutional changes.</w:t>
      </w:r>
    </w:p>
    <w:p w14:paraId="4AE2AEF4" w14:textId="77777777" w:rsidR="00867C66" w:rsidRPr="00867C66" w:rsidRDefault="00867C66" w:rsidP="00867C66">
      <w:pPr>
        <w:spacing w:line="240" w:lineRule="auto"/>
        <w:rPr>
          <w:rFonts w:eastAsia="Times New Roman" w:cs="Arial"/>
          <w:b/>
          <w:bCs/>
          <w:color w:val="0E101A"/>
          <w:sz w:val="24"/>
          <w:szCs w:val="24"/>
          <w:lang w:val="en-US" w:eastAsia="en-US"/>
        </w:rPr>
      </w:pPr>
    </w:p>
    <w:p w14:paraId="755E9324"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Institutionalized Training Planning and Trainer Accreditation Framework:</w:t>
      </w:r>
      <w:r w:rsidRPr="00867C66">
        <w:rPr>
          <w:rFonts w:eastAsia="Times New Roman" w:cs="Arial"/>
          <w:color w:val="0E101A"/>
          <w:sz w:val="24"/>
          <w:szCs w:val="24"/>
          <w:lang w:val="en-US" w:eastAsia="en-US"/>
        </w:rPr>
        <w:t xml:space="preserve"> IBFS is equipped with a standardized framework for annually planning its training programs, including procedures to training plans, identify training needs, design and develop training programs, evaluate and approve trainers and training materials. A Training Committee (and Scientific Committee) is operational, with defined guidelines, and a digital system has been introduced to manage training schedules, trainer information, and course content approval. This ensures that IBFS's offerings are systematically aligned with industry needs and quality standards. </w:t>
      </w:r>
    </w:p>
    <w:p w14:paraId="483FB760" w14:textId="77777777" w:rsidR="00867C66" w:rsidRPr="00867C66" w:rsidRDefault="00867C66" w:rsidP="00867C66">
      <w:pPr>
        <w:spacing w:line="240" w:lineRule="auto"/>
        <w:rPr>
          <w:rFonts w:eastAsia="Times New Roman" w:cs="Arial"/>
          <w:b/>
          <w:bCs/>
          <w:color w:val="0E101A"/>
          <w:sz w:val="24"/>
          <w:szCs w:val="24"/>
          <w:lang w:val="en-US" w:eastAsia="en-US"/>
        </w:rPr>
      </w:pPr>
    </w:p>
    <w:p w14:paraId="4F6ABBE9"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Established Feedback and Quality Assurance (QA) System:</w:t>
      </w:r>
      <w:r w:rsidRPr="00867C66">
        <w:rPr>
          <w:rFonts w:eastAsia="Times New Roman" w:cs="Arial"/>
          <w:color w:val="0E101A"/>
          <w:sz w:val="24"/>
          <w:szCs w:val="24"/>
          <w:lang w:val="en-US" w:eastAsia="en-US"/>
        </w:rPr>
        <w:t xml:space="preserve"> A comprehensive QA system is designed and implemented within IBFS's training operations. This includes tools for collecting course feedback from participants, evaluating trainer performance, and tracking key performance indicators (KPIs) related to training outcomes. IBFS staff are trained to use these QA tools and processes, enabling continuous improvement of training quality and relevance.</w:t>
      </w:r>
    </w:p>
    <w:p w14:paraId="4CB7B1E9" w14:textId="77777777" w:rsidR="00867C66" w:rsidRPr="00867C66" w:rsidRDefault="00867C66" w:rsidP="00867C66">
      <w:pPr>
        <w:spacing w:line="240" w:lineRule="auto"/>
        <w:rPr>
          <w:rFonts w:eastAsia="Times New Roman" w:cs="Arial"/>
          <w:color w:val="0E101A"/>
          <w:sz w:val="24"/>
          <w:szCs w:val="24"/>
          <w:lang w:val="en-US" w:eastAsia="en-US"/>
        </w:rPr>
      </w:pPr>
    </w:p>
    <w:p w14:paraId="3E31106F"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By achieving these objectives, the assignment will result in at least four tangible institutional improvements at IBFS:</w:t>
      </w:r>
    </w:p>
    <w:p w14:paraId="7B505587" w14:textId="77777777" w:rsidR="00867C66" w:rsidRPr="00867C66" w:rsidRDefault="00867C66" w:rsidP="00867C66">
      <w:pPr>
        <w:spacing w:line="240" w:lineRule="auto"/>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 </w:t>
      </w:r>
    </w:p>
    <w:p w14:paraId="53EE08C3" w14:textId="77777777" w:rsidR="00867C66" w:rsidRPr="00867C66" w:rsidRDefault="00867C66" w:rsidP="00DB19D3">
      <w:pPr>
        <w:numPr>
          <w:ilvl w:val="0"/>
          <w:numId w:val="30"/>
        </w:numPr>
        <w:spacing w:line="240" w:lineRule="auto"/>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a modernized organizational setup with empowered staff, </w:t>
      </w:r>
    </w:p>
    <w:p w14:paraId="6DD31041" w14:textId="77777777" w:rsidR="00867C66" w:rsidRPr="00867C66" w:rsidRDefault="00867C66" w:rsidP="00DB19D3">
      <w:pPr>
        <w:numPr>
          <w:ilvl w:val="0"/>
          <w:numId w:val="30"/>
        </w:numPr>
        <w:spacing w:line="240" w:lineRule="auto"/>
        <w:rPr>
          <w:rFonts w:eastAsia="Times New Roman" w:cs="Arial"/>
          <w:color w:val="0E101A"/>
          <w:sz w:val="24"/>
          <w:szCs w:val="24"/>
          <w:lang w:val="en-US" w:eastAsia="en-US"/>
        </w:rPr>
      </w:pPr>
      <w:r w:rsidRPr="00867C66">
        <w:rPr>
          <w:rFonts w:eastAsia="Times New Roman" w:cs="Arial"/>
          <w:color w:val="0E101A"/>
          <w:sz w:val="24"/>
          <w:szCs w:val="24"/>
          <w:lang w:val="en-US" w:eastAsia="en-US"/>
        </w:rPr>
        <w:t>a career development framework is established</w:t>
      </w:r>
    </w:p>
    <w:p w14:paraId="552391A3" w14:textId="77777777" w:rsidR="00867C66" w:rsidRPr="00867C66" w:rsidRDefault="00867C66" w:rsidP="00DB19D3">
      <w:pPr>
        <w:numPr>
          <w:ilvl w:val="0"/>
          <w:numId w:val="30"/>
        </w:numPr>
        <w:spacing w:line="240" w:lineRule="auto"/>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a robust training planning &amp; professional accreditation process, and </w:t>
      </w:r>
    </w:p>
    <w:p w14:paraId="5096F627" w14:textId="77777777" w:rsidR="00867C66" w:rsidRPr="00867C66" w:rsidRDefault="00867C66" w:rsidP="00DB19D3">
      <w:pPr>
        <w:numPr>
          <w:ilvl w:val="0"/>
          <w:numId w:val="30"/>
        </w:numPr>
        <w:spacing w:line="240" w:lineRule="auto"/>
        <w:rPr>
          <w:rFonts w:eastAsia="Times New Roman" w:cs="Arial"/>
          <w:color w:val="0E101A"/>
          <w:sz w:val="24"/>
          <w:szCs w:val="24"/>
          <w:lang w:val="en-US" w:eastAsia="en-US"/>
        </w:rPr>
      </w:pPr>
      <w:r w:rsidRPr="00867C66">
        <w:rPr>
          <w:rFonts w:eastAsia="Times New Roman" w:cs="Arial"/>
          <w:color w:val="0E101A"/>
          <w:sz w:val="24"/>
          <w:szCs w:val="24"/>
          <w:lang w:val="en-US" w:eastAsia="en-US"/>
        </w:rPr>
        <w:t>an operational quality assurance mechanism.</w:t>
      </w:r>
    </w:p>
    <w:p w14:paraId="4A6E0B23" w14:textId="77777777" w:rsidR="00867C66" w:rsidRPr="00867C66" w:rsidRDefault="00867C66" w:rsidP="00867C66">
      <w:pPr>
        <w:spacing w:line="240" w:lineRule="auto"/>
        <w:ind w:left="720"/>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 </w:t>
      </w:r>
    </w:p>
    <w:p w14:paraId="7AAE16CD"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These outcomes will directly contribute to IBFS's mandate as Libya's leading banking institute and help ensure that training programs meet the financial sector's priorities (e.g., SME finance, green finance, digital banking), ultimately supporting greater financial inclusion and sector growth.</w:t>
      </w:r>
    </w:p>
    <w:p w14:paraId="03ADB58E" w14:textId="77777777" w:rsidR="00867C66" w:rsidRPr="00867C66" w:rsidRDefault="00867C66" w:rsidP="00867C66">
      <w:pPr>
        <w:spacing w:line="240" w:lineRule="auto"/>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 </w:t>
      </w:r>
    </w:p>
    <w:p w14:paraId="3A1ABE76"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bCs/>
          <w:sz w:val="24"/>
          <w:szCs w:val="24"/>
          <w:lang w:val="en-US"/>
        </w:rPr>
      </w:pPr>
      <w:r w:rsidRPr="00867C66">
        <w:rPr>
          <w:rFonts w:eastAsia="Arial Unicode MS" w:cs="Arial"/>
          <w:b/>
          <w:bCs/>
          <w:sz w:val="24"/>
          <w:szCs w:val="24"/>
          <w:lang w:val="en-US"/>
        </w:rPr>
        <w:t>Description of Assignment and Activities:</w:t>
      </w:r>
    </w:p>
    <w:p w14:paraId="2F097F59" w14:textId="77777777" w:rsidR="00867C66" w:rsidRPr="00867C66" w:rsidRDefault="00867C66" w:rsidP="00867C66">
      <w:pPr>
        <w:spacing w:line="240" w:lineRule="auto"/>
        <w:rPr>
          <w:rFonts w:eastAsia="Times New Roman" w:cs="Arial"/>
          <w:color w:val="0E101A"/>
          <w:sz w:val="24"/>
          <w:szCs w:val="24"/>
          <w:lang w:val="en-US" w:eastAsia="en-US"/>
        </w:rPr>
      </w:pPr>
    </w:p>
    <w:p w14:paraId="1A6741F1"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The service provider (contractor) will be responsible for implementing the following activities (as outlined in EU4Skills Component 4, Output 4.2) in close coordination with IBFS. Each activity corresponds to a defined area of improvement for IBFS, with specified tasks and outputs. The contractor should propose a detailed methodology for each, covering assessment, design, implementation, and handover/sustainability measures and financial proposal.</w:t>
      </w:r>
    </w:p>
    <w:p w14:paraId="06596E68"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2FED3392" w14:textId="77777777" w:rsidR="00867C66" w:rsidRPr="00867C66" w:rsidRDefault="00867C66" w:rsidP="00867C66">
      <w:pPr>
        <w:spacing w:line="240" w:lineRule="auto"/>
        <w:jc w:val="both"/>
        <w:rPr>
          <w:rFonts w:eastAsia="Times New Roman" w:cs="Arial"/>
          <w:b/>
          <w:bCs/>
          <w:color w:val="0E101A"/>
          <w:sz w:val="24"/>
          <w:szCs w:val="24"/>
          <w:lang w:val="en-US" w:eastAsia="en-US"/>
        </w:rPr>
      </w:pPr>
      <w:r w:rsidRPr="00867C66">
        <w:rPr>
          <w:rFonts w:eastAsia="Times New Roman" w:cs="Arial"/>
          <w:b/>
          <w:bCs/>
          <w:color w:val="0E101A"/>
          <w:sz w:val="24"/>
          <w:szCs w:val="24"/>
          <w:lang w:val="en-US" w:eastAsia="en-US"/>
        </w:rPr>
        <w:t xml:space="preserve">Activity 4.2.1: Strengthen IBFS Staff Capabilities and Organizational Structure (including establishment of an Internal IBFS Task Force) </w:t>
      </w:r>
    </w:p>
    <w:p w14:paraId="39E02CD3"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lastRenderedPageBreak/>
        <w:t>Description:</w:t>
      </w:r>
      <w:r w:rsidRPr="00867C66">
        <w:rPr>
          <w:rFonts w:eastAsia="Times New Roman" w:cs="Arial"/>
          <w:color w:val="0E101A"/>
          <w:sz w:val="24"/>
          <w:szCs w:val="24"/>
          <w:lang w:val="en-US" w:eastAsia="en-US"/>
        </w:rPr>
        <w:t xml:space="preserve"> </w:t>
      </w:r>
    </w:p>
    <w:p w14:paraId="68246AC0"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Conduct a thorough institutional assessment of IBFS's current organizational structure, staffing, and capacity gaps. Based on the evaluation, design and implement improvements to IBFS's internal setup and human resource development practices. This includes: </w:t>
      </w:r>
    </w:p>
    <w:p w14:paraId="58202842"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64B54404" w14:textId="77777777" w:rsidR="00867C66" w:rsidRPr="00867C66" w:rsidRDefault="00867C66" w:rsidP="00DB19D3">
      <w:pPr>
        <w:numPr>
          <w:ilvl w:val="0"/>
          <w:numId w:val="34"/>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 xml:space="preserve">Organizational structure Review: </w:t>
      </w:r>
      <w:r w:rsidRPr="00867C66">
        <w:rPr>
          <w:rFonts w:eastAsia="Times New Roman" w:cs="Arial"/>
          <w:color w:val="0E101A"/>
          <w:sz w:val="24"/>
          <w:szCs w:val="24"/>
          <w:lang w:val="en-US" w:eastAsia="en-US"/>
        </w:rPr>
        <w:t xml:space="preserve">Analyze IBFS's existing organizational structure, departmental functions, and job roles to identify areas for improvement and optimization. Recommend a revised organizational structure that clarifies mandates, eliminates overlaps, and aligns with IBFS's strategic objectives. In collaboration with IBFS management, update or develop clear job descriptions for all key positions and define the corresponding reporting lines. Ensure the new structure addresses the identified accountability issues (e.g., unclear mandates) and is conducive to delivering modern training services. </w:t>
      </w:r>
    </w:p>
    <w:p w14:paraId="18FF37B4"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1208BD99" w14:textId="77777777" w:rsidR="00867C66" w:rsidRPr="00867C66" w:rsidRDefault="00867C66" w:rsidP="00DB19D3">
      <w:pPr>
        <w:numPr>
          <w:ilvl w:val="0"/>
          <w:numId w:val="34"/>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Staff Competency Assessment:</w:t>
      </w:r>
      <w:r w:rsidRPr="00867C66">
        <w:rPr>
          <w:rFonts w:eastAsia="Times New Roman" w:cs="Arial"/>
          <w:color w:val="0E101A"/>
          <w:sz w:val="24"/>
          <w:szCs w:val="24"/>
          <w:lang w:val="en-US" w:eastAsia="en-US"/>
        </w:rPr>
        <w:t xml:space="preserve"> Carry out a competency and skills assessment for selected IBFS staff (at headquarters and any regional branches). Identify skill gaps and training needs at both the individual and departmental levels. This assessment should inform targeted capacity-building interventions for IBFS personnel. </w:t>
      </w:r>
    </w:p>
    <w:p w14:paraId="745E5BD0"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62F53478" w14:textId="77777777" w:rsidR="00867C66" w:rsidRPr="00867C66" w:rsidRDefault="00867C66" w:rsidP="00DB19D3">
      <w:pPr>
        <w:numPr>
          <w:ilvl w:val="0"/>
          <w:numId w:val="34"/>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Staff Training and Certification Plan:</w:t>
      </w:r>
      <w:r w:rsidRPr="00867C66">
        <w:rPr>
          <w:rFonts w:eastAsia="Times New Roman" w:cs="Arial"/>
          <w:color w:val="0E101A"/>
          <w:sz w:val="24"/>
          <w:szCs w:val="24"/>
          <w:lang w:val="en-US" w:eastAsia="en-US"/>
        </w:rPr>
        <w:t xml:space="preserve"> Develop a practical plan to strengthen IBFS staff capabilities. This plan should outline recommended training programs, upskilling or certification courses, and professional development pathways for IBFS employees tailored to their roles (e.g., training management, curriculum design, e-learning, quality management). The plan should prioritize areas where internal capacity is weak and include a timeline and clear responsibilities for implementation. The plan should incorporate opportunities for staff to obtain internationally recognized certifications in banking and finance training.</w:t>
      </w:r>
    </w:p>
    <w:p w14:paraId="73EACDCF"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11E685D3"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Sub-activity 4.2.1.1: Establishment of Internal Task Force</w:t>
      </w:r>
      <w:r w:rsidRPr="00867C66">
        <w:rPr>
          <w:rFonts w:eastAsia="Times New Roman" w:cs="Arial"/>
          <w:color w:val="0E101A"/>
          <w:sz w:val="24"/>
          <w:szCs w:val="24"/>
          <w:lang w:val="en-US" w:eastAsia="en-US"/>
        </w:rPr>
        <w:t>:</w:t>
      </w:r>
    </w:p>
    <w:p w14:paraId="53A89A6F"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Description</w:t>
      </w:r>
      <w:r w:rsidRPr="00867C66">
        <w:rPr>
          <w:rFonts w:eastAsia="Times New Roman" w:cs="Arial"/>
          <w:color w:val="0E101A"/>
          <w:sz w:val="24"/>
          <w:szCs w:val="24"/>
          <w:lang w:val="en-US" w:eastAsia="en-US"/>
        </w:rPr>
        <w:t xml:space="preserve"> </w:t>
      </w:r>
    </w:p>
    <w:p w14:paraId="063989AA"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Facilitate the creation of an Internal IBFS Task Force to champion and follow up on all improvement initiatives. The contractor will support IBFS leadership in formally establishing this task force (e.g., drafting the official decree or decision by IBFS management). The task force (expected to be a small team of IBFS staff, ~5 people) will serve as the internal counterpart to the project, ensuring knowledge transfer and sustainability. The contractor will assist in defining the task force's composition, roles, and working modalities, which will be documented in an internal coordination plan. Throughout the contract, the contractor will mentor and involve the task force in activities, enabling them to take ownership of ongoing improvements eventually.</w:t>
      </w:r>
    </w:p>
    <w:p w14:paraId="68630377"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3988DBB9"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Expected outputs of 4.2.1:</w:t>
      </w:r>
      <w:r w:rsidRPr="00867C66">
        <w:rPr>
          <w:rFonts w:eastAsia="Times New Roman" w:cs="Arial"/>
          <w:color w:val="0E101A"/>
          <w:sz w:val="24"/>
          <w:szCs w:val="24"/>
          <w:lang w:val="en-US" w:eastAsia="en-US"/>
        </w:rPr>
        <w:t xml:space="preserve"> </w:t>
      </w:r>
    </w:p>
    <w:p w14:paraId="52622CD6" w14:textId="77777777" w:rsidR="00867C66" w:rsidRPr="00867C66" w:rsidRDefault="00867C66" w:rsidP="00DB19D3">
      <w:pPr>
        <w:numPr>
          <w:ilvl w:val="0"/>
          <w:numId w:val="33"/>
        </w:num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An updated IBFS organization chart with corresponding job descriptions approved by IBFS management; </w:t>
      </w:r>
    </w:p>
    <w:p w14:paraId="1B5EE569" w14:textId="77777777" w:rsidR="00867C66" w:rsidRPr="00867C66" w:rsidRDefault="00867C66" w:rsidP="00DB19D3">
      <w:pPr>
        <w:numPr>
          <w:ilvl w:val="0"/>
          <w:numId w:val="33"/>
        </w:num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a Competency Assessment Report covering all staff; a Staff Training &amp; Certification Development Plan;</w:t>
      </w:r>
    </w:p>
    <w:p w14:paraId="2293B48E" w14:textId="77777777" w:rsidR="00867C66" w:rsidRPr="00867C66" w:rsidRDefault="00867C66" w:rsidP="00DB19D3">
      <w:pPr>
        <w:numPr>
          <w:ilvl w:val="0"/>
          <w:numId w:val="33"/>
        </w:num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and an IBFS Task Force formally established and actively engaged</w:t>
      </w:r>
    </w:p>
    <w:p w14:paraId="17826309"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001E13A2"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lastRenderedPageBreak/>
        <w:t xml:space="preserve">Activity 4.2.2: Support IBFS to Develop a Framework to Prepare the Annual Training Plan and Evaluate &amp; Approve Trainers and Training Materials </w:t>
      </w:r>
    </w:p>
    <w:p w14:paraId="1CE3ECA5"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6EFA31A8"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Description:</w:t>
      </w:r>
      <w:r w:rsidRPr="00867C66">
        <w:rPr>
          <w:rFonts w:eastAsia="Times New Roman" w:cs="Arial"/>
          <w:color w:val="0E101A"/>
          <w:sz w:val="24"/>
          <w:szCs w:val="24"/>
          <w:lang w:val="en-US" w:eastAsia="en-US"/>
        </w:rPr>
        <w:t xml:space="preserve"> </w:t>
      </w:r>
    </w:p>
    <w:p w14:paraId="0F4FFFB5"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Design and implement a standardized framework that enables IBFS to plan its training offerings annually based on sector needs, ensuring the quality of trainers and training materials. This involves both procedural and system development: </w:t>
      </w:r>
    </w:p>
    <w:p w14:paraId="0B117808"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38368401"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Annual Training Planning Framework:</w:t>
      </w:r>
      <w:r w:rsidRPr="00867C66">
        <w:rPr>
          <w:rFonts w:eastAsia="Times New Roman" w:cs="Arial"/>
          <w:color w:val="0E101A"/>
          <w:sz w:val="24"/>
          <w:szCs w:val="24"/>
          <w:lang w:val="en-US" w:eastAsia="en-US"/>
        </w:rPr>
        <w:t xml:space="preserve"> Develop a modular, competency-based framework for IBFS's training planning. This framework should guide IBFS in identifying priority training topics each year (e.g., SME finance, digital banking, green finance), designing curricula that address competency gaps, and scheduling courses in line with market demand. It should include tools and templates for needs assessment and prioritization, ensuring IBFS's annual training plan is data-driven and aligned with national financial sector priorities.</w:t>
      </w:r>
    </w:p>
    <w:p w14:paraId="1E72DD94"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37AB279F"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Trainer and Material Evaluation Process</w:t>
      </w:r>
      <w:r w:rsidRPr="00867C66">
        <w:rPr>
          <w:rFonts w:eastAsia="Times New Roman" w:cs="Arial"/>
          <w:color w:val="0E101A"/>
          <w:sz w:val="24"/>
          <w:szCs w:val="24"/>
          <w:lang w:val="en-US" w:eastAsia="en-US"/>
        </w:rPr>
        <w:t>: Establish a formal process for screening and approving external trainers, as well as approving training materials and curricula. This will likely involve the creation or strengthening of two committees within IBFS:</w:t>
      </w:r>
    </w:p>
    <w:p w14:paraId="3C1BC2B9"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 A Training Committee (focused on operational planning of courses) and a Scientific/Academic Committee (focused on content quality and relevance). Define the terms of reference, membership, and decision-making procedures for these committees. Develop evaluation criteria and tools for assessing trainer qualifications (e.g., experience, pedagogical skills) and for reviewing course materials (e.g., alignment with competency framework, absence of bias, technical accuracy). These tools may include scorecards, checklists, or rating forms to standardize the approval process.</w:t>
      </w:r>
    </w:p>
    <w:p w14:paraId="100A0362"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6B3087B6"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 xml:space="preserve">Digital System for Training Management: </w:t>
      </w:r>
      <w:r w:rsidRPr="00867C66">
        <w:rPr>
          <w:rFonts w:eastAsia="Times New Roman" w:cs="Arial"/>
          <w:color w:val="0E101A"/>
          <w:sz w:val="24"/>
          <w:szCs w:val="24"/>
          <w:lang w:val="en-US" w:eastAsia="en-US"/>
        </w:rPr>
        <w:t>Design and deploy a simple digital system or database to support the above framework. This system should allow IBFS to maintain a roster of approved trainers (with their profiles, areas of expertise, and performance history) and a repository of approved training materials. It should also facilitate the scheduling and publishing of the annual training calendar. The system can be based on available software (e.g., an LMS or a custom SharePoint/ database) and should be user-friendly for IBFS staff. The contractor will be responsible for the initial setup and basic training of IBFS staff on the system's use.</w:t>
      </w:r>
    </w:p>
    <w:p w14:paraId="3FD34B67"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Suppose a full LMS is not feasible in this timeframe. In that case, the focus can be on a lightweight tool to manage trainers and content, with recommendations for future upgrades (note: a separate Component 4 activity will pilot an LMS under 4.2.8, so coordination is expected).</w:t>
      </w:r>
    </w:p>
    <w:p w14:paraId="280072AE" w14:textId="77777777" w:rsidR="00867C66" w:rsidRPr="00867C66" w:rsidRDefault="00867C66" w:rsidP="00867C66">
      <w:pPr>
        <w:spacing w:line="240" w:lineRule="auto"/>
        <w:rPr>
          <w:rFonts w:eastAsia="Times New Roman" w:cs="Arial"/>
          <w:b/>
          <w:bCs/>
          <w:color w:val="0E101A"/>
          <w:sz w:val="24"/>
          <w:szCs w:val="24"/>
          <w:lang w:val="en-US" w:eastAsia="en-US"/>
        </w:rPr>
      </w:pPr>
    </w:p>
    <w:p w14:paraId="343C42E5"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06DF2230"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 xml:space="preserve">Expected outputs of 4.2.2: </w:t>
      </w:r>
    </w:p>
    <w:p w14:paraId="392F3A7E" w14:textId="77777777" w:rsidR="00867C66" w:rsidRPr="00867C66" w:rsidRDefault="00867C66" w:rsidP="00DB19D3">
      <w:pPr>
        <w:numPr>
          <w:ilvl w:val="0"/>
          <w:numId w:val="43"/>
        </w:num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A Training Planning and Quality Framework document (including competency-based planning approach and trainer/material evaluation criteria) endorsed by IBFS; </w:t>
      </w:r>
    </w:p>
    <w:p w14:paraId="63E3D04F" w14:textId="77777777" w:rsidR="00867C66" w:rsidRPr="00867C66" w:rsidRDefault="00867C66" w:rsidP="00DB19D3">
      <w:pPr>
        <w:numPr>
          <w:ilvl w:val="0"/>
          <w:numId w:val="43"/>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Operational Guidelines</w:t>
      </w:r>
      <w:r w:rsidRPr="00867C66">
        <w:rPr>
          <w:rFonts w:eastAsia="Times New Roman" w:cs="Arial"/>
          <w:color w:val="0E101A"/>
          <w:sz w:val="24"/>
          <w:szCs w:val="24"/>
          <w:lang w:val="en-US" w:eastAsia="en-US"/>
        </w:rPr>
        <w:t xml:space="preserve"> for the Training Committee and Scientific Committee (mandates, workflows, templates); </w:t>
      </w:r>
    </w:p>
    <w:p w14:paraId="35BB4D0D" w14:textId="77777777" w:rsidR="00867C66" w:rsidRPr="00867C66" w:rsidRDefault="00867C66" w:rsidP="00DB19D3">
      <w:pPr>
        <w:numPr>
          <w:ilvl w:val="0"/>
          <w:numId w:val="43"/>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lastRenderedPageBreak/>
        <w:t xml:space="preserve">A functional digital training management system </w:t>
      </w:r>
      <w:r w:rsidRPr="00867C66">
        <w:rPr>
          <w:rFonts w:eastAsia="Times New Roman" w:cs="Arial"/>
          <w:color w:val="0E101A"/>
          <w:sz w:val="24"/>
          <w:szCs w:val="24"/>
          <w:lang w:val="en-US" w:eastAsia="en-US"/>
        </w:rPr>
        <w:t>(trainer &amp; material database) with user guidance and initial sets of evaluated/approved trainer profiles and training modules as examples.</w:t>
      </w:r>
    </w:p>
    <w:p w14:paraId="6D87CA34" w14:textId="77777777" w:rsidR="00867C66" w:rsidRPr="00867C66" w:rsidRDefault="00867C66" w:rsidP="00867C66">
      <w:pPr>
        <w:spacing w:line="240" w:lineRule="auto"/>
        <w:ind w:left="720"/>
        <w:jc w:val="both"/>
        <w:rPr>
          <w:rFonts w:eastAsia="Times New Roman" w:cs="Arial"/>
          <w:color w:val="0E101A"/>
          <w:sz w:val="24"/>
          <w:szCs w:val="24"/>
          <w:lang w:val="en-US" w:eastAsia="en-US"/>
        </w:rPr>
      </w:pPr>
    </w:p>
    <w:p w14:paraId="0D652EF8"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Together, these will institutionalize a quality-assured, repeatable process for IBFS to plan and execute its annual training programs. </w:t>
      </w:r>
    </w:p>
    <w:p w14:paraId="7DC7A027"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6E5803FB"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Activity 4.2.3:</w:t>
      </w:r>
      <w:r w:rsidRPr="00867C66">
        <w:rPr>
          <w:rFonts w:eastAsia="Times New Roman" w:cs="Arial"/>
          <w:color w:val="0E101A"/>
          <w:sz w:val="24"/>
          <w:szCs w:val="24"/>
          <w:lang w:val="en-US" w:eastAsia="en-US"/>
        </w:rPr>
        <w:t xml:space="preserve"> </w:t>
      </w:r>
      <w:r w:rsidRPr="00867C66">
        <w:rPr>
          <w:rFonts w:eastAsia="Times New Roman" w:cs="Arial"/>
          <w:b/>
          <w:bCs/>
          <w:color w:val="0E101A"/>
          <w:sz w:val="24"/>
          <w:szCs w:val="24"/>
          <w:lang w:val="en-US" w:eastAsia="en-US"/>
        </w:rPr>
        <w:t>Support IBFS to Establish Feedback, Evaluation, and Quality Assurance Systems</w:t>
      </w:r>
      <w:r w:rsidRPr="00867C66">
        <w:rPr>
          <w:rFonts w:eastAsia="Times New Roman" w:cs="Arial"/>
          <w:color w:val="0E101A"/>
          <w:sz w:val="24"/>
          <w:szCs w:val="24"/>
          <w:lang w:val="en-US" w:eastAsia="en-US"/>
        </w:rPr>
        <w:t xml:space="preserve"> </w:t>
      </w:r>
    </w:p>
    <w:p w14:paraId="419DB24A"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59CD8F55"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Description</w:t>
      </w:r>
      <w:r w:rsidRPr="00867C66">
        <w:rPr>
          <w:rFonts w:eastAsia="Times New Roman" w:cs="Arial"/>
          <w:color w:val="0E101A"/>
          <w:sz w:val="24"/>
          <w:szCs w:val="24"/>
          <w:lang w:val="en-US" w:eastAsia="en-US"/>
        </w:rPr>
        <w:t xml:space="preserve">: </w:t>
      </w:r>
    </w:p>
    <w:p w14:paraId="3E009089"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Develop and introduce a comprehensive Quality Assurance (QA) mechanism for IBFS's training services, enabling continuous feedback and improvement. This activity will build the tools and capacities for IBFS to monitor training effectiveness and stakeholder satisfaction.</w:t>
      </w:r>
    </w:p>
    <w:p w14:paraId="36B5BDBF"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 </w:t>
      </w:r>
    </w:p>
    <w:p w14:paraId="753D2A64"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 xml:space="preserve">Standardized Feedback Tools: </w:t>
      </w:r>
      <w:r w:rsidRPr="00867C66">
        <w:rPr>
          <w:rFonts w:eastAsia="Times New Roman" w:cs="Arial"/>
          <w:color w:val="0E101A"/>
          <w:sz w:val="24"/>
          <w:szCs w:val="24"/>
          <w:lang w:val="en-US" w:eastAsia="en-US"/>
        </w:rPr>
        <w:t xml:space="preserve">Create standardized post-training feedback forms and evaluation surveys. These tools will be used to collect feedback from training participants (and possibly instructors) on course content, delivery, and logistics. The contractor should design both paper-based and digital survey formats (to allow eventual online data collection). Forms should cover key dimensions of training quality (e.g., relevance, clarity, practical application, trainer effectiveness) and include both quantitative ratings and qualitative comments. </w:t>
      </w:r>
    </w:p>
    <w:p w14:paraId="46902EA5"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245A5492"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Trainer Performance Evaluation:</w:t>
      </w:r>
      <w:r w:rsidRPr="00867C66">
        <w:rPr>
          <w:rFonts w:eastAsia="Times New Roman" w:cs="Arial"/>
          <w:color w:val="0E101A"/>
          <w:sz w:val="24"/>
          <w:szCs w:val="24"/>
          <w:lang w:val="en-US" w:eastAsia="en-US"/>
        </w:rPr>
        <w:t xml:space="preserve"> Develop a methodology for IBFS to evaluate trainers after each course. This could utilize feedback from participants and incorporate observations from supervisors or peer reviews. Design an evaluation form or scorecard for trainers that IBFS's Training/Scientific Committee or QA staff can use to rate trainer performance, identify high performers for future engagement, or pinpoint areas for trainer improvement. This ties into the trainer approval framework. (Activity 4.2.2), creating a feedback loop for trainer development. </w:t>
      </w:r>
    </w:p>
    <w:p w14:paraId="386B3CB5"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0504B32A"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Quality Assurance Framework and KPI Dashboard:</w:t>
      </w:r>
      <w:r w:rsidRPr="00867C66">
        <w:rPr>
          <w:rFonts w:eastAsia="Times New Roman" w:cs="Arial"/>
          <w:color w:val="0E101A"/>
          <w:sz w:val="24"/>
          <w:szCs w:val="24"/>
          <w:lang w:val="en-US" w:eastAsia="en-US"/>
        </w:rPr>
        <w:t xml:space="preserve"> Define a QA framework with clear quality standards and Key Performance Indicators (KPIs) for IBFS training activities. For example, KPIs include participant satisfaction scores, knowledge gain (as measured by pre-and post-test improvements), and the number of new courses developed, among others. Based on this, design a simple KPI dashboard or tracking system for IBFS. This could be an Excel-based dashboard or integrated into the above digital system, where data from feedback forms and training records are aggregated to monitor performance against targets. The contractor will identify 8–10 relevant KPIs, set baselines and targets in consultation with IBFS, and develop a tool to visualize and report on these metrics.</w:t>
      </w:r>
    </w:p>
    <w:p w14:paraId="205A09B5"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3933281D"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Staff Training in QA:</w:t>
      </w:r>
      <w:r w:rsidRPr="00867C66">
        <w:rPr>
          <w:rFonts w:eastAsia="Times New Roman" w:cs="Arial"/>
          <w:color w:val="0E101A"/>
          <w:sz w:val="24"/>
          <w:szCs w:val="24"/>
          <w:lang w:val="en-US" w:eastAsia="en-US"/>
        </w:rPr>
        <w:t xml:space="preserve"> Once the feedback tools and QA system are developed, conduct training workshops for IBFS management and staff on how to implement these tools and interpret the results. The service provider will deliver at least one training session on administering surveys and evaluations, as well as one session on utilizing the KPI dashboard and continuous improvement practices. Through this, IBFS staff should be able to carry forward the QA processes after the contract ends autonomously.</w:t>
      </w:r>
    </w:p>
    <w:p w14:paraId="7A96C5AF"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052AD306" w14:textId="77777777" w:rsidR="00867C66" w:rsidRPr="00867C66" w:rsidRDefault="00867C66" w:rsidP="00867C66">
      <w:pPr>
        <w:spacing w:line="240" w:lineRule="auto"/>
        <w:jc w:val="both"/>
        <w:rPr>
          <w:rFonts w:eastAsia="Times New Roman" w:cs="Arial"/>
          <w:b/>
          <w:bCs/>
          <w:color w:val="0E101A"/>
          <w:sz w:val="24"/>
          <w:szCs w:val="24"/>
          <w:lang w:val="en-US" w:eastAsia="en-US"/>
        </w:rPr>
      </w:pPr>
      <w:r w:rsidRPr="00867C66">
        <w:rPr>
          <w:rFonts w:eastAsia="Times New Roman" w:cs="Arial"/>
          <w:b/>
          <w:bCs/>
          <w:color w:val="0E101A"/>
          <w:sz w:val="24"/>
          <w:szCs w:val="24"/>
          <w:lang w:val="en-US" w:eastAsia="en-US"/>
        </w:rPr>
        <w:t xml:space="preserve">Expected outputs of 4.2.3: </w:t>
      </w:r>
    </w:p>
    <w:p w14:paraId="56EE37D0" w14:textId="77777777" w:rsidR="00867C66" w:rsidRPr="00867C66" w:rsidRDefault="00867C66" w:rsidP="00DB19D3">
      <w:pPr>
        <w:numPr>
          <w:ilvl w:val="0"/>
          <w:numId w:val="42"/>
        </w:num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A set of standard feedback and evaluation forms (for trainees and trainers) in Arabic (and English if required) ready for use; </w:t>
      </w:r>
    </w:p>
    <w:p w14:paraId="0BE00DF8" w14:textId="77777777" w:rsidR="00867C66" w:rsidRPr="00867C66" w:rsidRDefault="00867C66" w:rsidP="00DB19D3">
      <w:pPr>
        <w:numPr>
          <w:ilvl w:val="0"/>
          <w:numId w:val="42"/>
        </w:num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a defined Quality Assurance policy/framework document for IBFS's training services; </w:t>
      </w:r>
    </w:p>
    <w:p w14:paraId="2D8489AF" w14:textId="77777777" w:rsidR="00867C66" w:rsidRPr="00867C66" w:rsidRDefault="00867C66" w:rsidP="00DB19D3">
      <w:pPr>
        <w:numPr>
          <w:ilvl w:val="0"/>
          <w:numId w:val="42"/>
        </w:num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an operational QA Dashboard/Monitoring tool tracking agreed-on performance indicators; and IBFS staff trained in applying the new QA system (with training attendance and materials documented). </w:t>
      </w:r>
    </w:p>
    <w:p w14:paraId="50A2C6F4" w14:textId="77777777" w:rsidR="00867C66" w:rsidRPr="00867C66" w:rsidRDefault="00867C66" w:rsidP="00867C66">
      <w:pPr>
        <w:spacing w:line="240" w:lineRule="auto"/>
        <w:jc w:val="both"/>
        <w:rPr>
          <w:rFonts w:eastAsia="Times New Roman" w:cs="Arial"/>
          <w:color w:val="0E101A"/>
          <w:sz w:val="24"/>
          <w:szCs w:val="24"/>
          <w:lang w:val="en-US" w:eastAsia="en-US"/>
        </w:rPr>
      </w:pPr>
    </w:p>
    <w:p w14:paraId="0FB76A51"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These deliverables will collectively form a functioning feedback and quality assurance system embedded in IBFS's operations, filling the critical gap of lacking QA mechanisms noted in the needs assessment.</w:t>
      </w:r>
    </w:p>
    <w:p w14:paraId="0A765994" w14:textId="77777777" w:rsidR="00867C66" w:rsidRPr="00867C66" w:rsidRDefault="00867C66" w:rsidP="00867C66">
      <w:pPr>
        <w:spacing w:line="276" w:lineRule="auto"/>
        <w:jc w:val="both"/>
        <w:rPr>
          <w:rFonts w:eastAsia="Times New Roman" w:cs="Arial"/>
          <w:sz w:val="24"/>
          <w:szCs w:val="24"/>
          <w:lang w:val="en-US"/>
        </w:rPr>
      </w:pPr>
    </w:p>
    <w:p w14:paraId="7957466C"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bCs/>
          <w:sz w:val="24"/>
          <w:szCs w:val="24"/>
          <w:lang w:val="en-US"/>
        </w:rPr>
      </w:pPr>
      <w:r w:rsidRPr="00867C66">
        <w:rPr>
          <w:rFonts w:eastAsia="Arial Unicode MS" w:cs="Arial"/>
          <w:b/>
          <w:bCs/>
          <w:sz w:val="24"/>
          <w:szCs w:val="24"/>
          <w:lang w:val="en-US"/>
        </w:rPr>
        <w:t>Anticipated Intermediate and Final deliverables</w:t>
      </w:r>
    </w:p>
    <w:p w14:paraId="24359E43" w14:textId="77777777" w:rsidR="00867C66" w:rsidRPr="00867C66" w:rsidRDefault="00867C66" w:rsidP="00867C66">
      <w:pPr>
        <w:spacing w:line="276" w:lineRule="auto"/>
        <w:jc w:val="both"/>
        <w:rPr>
          <w:rFonts w:eastAsia="Arial Unicode MS" w:cs="Arial"/>
          <w:sz w:val="24"/>
          <w:szCs w:val="24"/>
          <w:highlight w:val="yellow"/>
          <w:lang w:val="en-US"/>
        </w:rPr>
      </w:pPr>
      <w:r w:rsidRPr="00867C66">
        <w:rPr>
          <w:rFonts w:eastAsia="Arial Unicode MS" w:cs="Arial"/>
          <w:sz w:val="24"/>
          <w:szCs w:val="24"/>
          <w:lang w:val="en-US"/>
        </w:rPr>
        <w:t>The assignment’s deliverables are aligned with the above activities. All outputs should be delivered in Arabic (with translation to English as needed) and must be completed within the 5-month (August–December 2025). The table below summarizes the key deliverables and the expected timeline for their completion</w:t>
      </w:r>
    </w:p>
    <w:p w14:paraId="38054216" w14:textId="77777777" w:rsidR="00867C66" w:rsidRPr="00867C66" w:rsidRDefault="00867C66" w:rsidP="00867C66">
      <w:pPr>
        <w:spacing w:line="276" w:lineRule="auto"/>
        <w:jc w:val="both"/>
        <w:rPr>
          <w:rFonts w:eastAsia="Arial Unicode MS" w:cs="Arial"/>
          <w:bCs/>
          <w:sz w:val="24"/>
          <w:szCs w:val="24"/>
          <w:lang w:val="en-US"/>
        </w:rPr>
      </w:pPr>
    </w:p>
    <w:tbl>
      <w:tblPr>
        <w:tblStyle w:val="Grilledutableau2"/>
        <w:tblW w:w="9090" w:type="dxa"/>
        <w:tblInd w:w="-5" w:type="dxa"/>
        <w:tblLook w:val="04A0" w:firstRow="1" w:lastRow="0" w:firstColumn="1" w:lastColumn="0" w:noHBand="0" w:noVBand="1"/>
      </w:tblPr>
      <w:tblGrid>
        <w:gridCol w:w="3330"/>
        <w:gridCol w:w="4140"/>
        <w:gridCol w:w="1620"/>
      </w:tblGrid>
      <w:tr w:rsidR="00867C66" w:rsidRPr="00867C66" w14:paraId="5E638466" w14:textId="77777777" w:rsidTr="00C2682B">
        <w:trPr>
          <w:trHeight w:val="398"/>
        </w:trPr>
        <w:tc>
          <w:tcPr>
            <w:tcW w:w="3330" w:type="dxa"/>
          </w:tcPr>
          <w:p w14:paraId="3CC5265A" w14:textId="77777777" w:rsidR="00867C66" w:rsidRPr="00867C66" w:rsidRDefault="00867C66" w:rsidP="00867C66">
            <w:pPr>
              <w:spacing w:line="276" w:lineRule="auto"/>
              <w:jc w:val="center"/>
              <w:rPr>
                <w:rFonts w:eastAsia="Arial Unicode MS" w:cs="Arial"/>
                <w:b/>
                <w:bCs/>
                <w:sz w:val="24"/>
                <w:szCs w:val="24"/>
                <w:lang w:val="en-US"/>
              </w:rPr>
            </w:pPr>
            <w:r w:rsidRPr="00867C66">
              <w:rPr>
                <w:rFonts w:eastAsia="Arial Unicode MS" w:cs="Arial"/>
                <w:b/>
                <w:bCs/>
                <w:sz w:val="24"/>
                <w:szCs w:val="24"/>
                <w:lang w:val="en-US"/>
              </w:rPr>
              <w:t>Deliverables</w:t>
            </w:r>
          </w:p>
        </w:tc>
        <w:tc>
          <w:tcPr>
            <w:tcW w:w="4140" w:type="dxa"/>
          </w:tcPr>
          <w:p w14:paraId="725D14CC" w14:textId="77777777" w:rsidR="00867C66" w:rsidRPr="00867C66" w:rsidRDefault="00867C66" w:rsidP="00867C66">
            <w:pPr>
              <w:spacing w:line="276" w:lineRule="auto"/>
              <w:jc w:val="center"/>
              <w:rPr>
                <w:rFonts w:eastAsia="Arial Unicode MS" w:cs="Arial"/>
                <w:b/>
                <w:bCs/>
                <w:sz w:val="24"/>
                <w:szCs w:val="24"/>
                <w:lang w:val="en-US"/>
              </w:rPr>
            </w:pPr>
            <w:r w:rsidRPr="00867C66">
              <w:rPr>
                <w:rFonts w:eastAsia="Arial Unicode MS" w:cs="Arial"/>
                <w:b/>
                <w:bCs/>
                <w:sz w:val="24"/>
                <w:szCs w:val="24"/>
                <w:lang w:val="en-US"/>
              </w:rPr>
              <w:t>Description</w:t>
            </w:r>
          </w:p>
        </w:tc>
        <w:tc>
          <w:tcPr>
            <w:tcW w:w="1620" w:type="dxa"/>
          </w:tcPr>
          <w:p w14:paraId="77F3C899" w14:textId="77777777" w:rsidR="00867C66" w:rsidRPr="00867C66" w:rsidRDefault="00867C66" w:rsidP="00867C66">
            <w:pPr>
              <w:spacing w:line="276" w:lineRule="auto"/>
              <w:jc w:val="right"/>
              <w:rPr>
                <w:rFonts w:eastAsia="Arial Unicode MS" w:cs="Arial"/>
                <w:b/>
                <w:bCs/>
                <w:sz w:val="24"/>
                <w:szCs w:val="24"/>
                <w:lang w:val="en-US"/>
              </w:rPr>
            </w:pPr>
            <w:r w:rsidRPr="00867C66">
              <w:rPr>
                <w:rFonts w:eastAsia="Arial Unicode MS" w:cs="Arial"/>
                <w:b/>
                <w:bCs/>
                <w:sz w:val="24"/>
                <w:szCs w:val="24"/>
                <w:lang w:val="en-US"/>
              </w:rPr>
              <w:t>End date</w:t>
            </w:r>
          </w:p>
        </w:tc>
      </w:tr>
      <w:tr w:rsidR="00867C66" w:rsidRPr="00DB0B00" w14:paraId="35C475EE" w14:textId="77777777" w:rsidTr="00C2682B">
        <w:trPr>
          <w:trHeight w:val="434"/>
        </w:trPr>
        <w:tc>
          <w:tcPr>
            <w:tcW w:w="9090" w:type="dxa"/>
            <w:gridSpan w:val="3"/>
            <w:shd w:val="clear" w:color="auto" w:fill="DBE5F1" w:themeFill="accent1" w:themeFillTint="33"/>
          </w:tcPr>
          <w:p w14:paraId="2ADB2FC6" w14:textId="77777777" w:rsidR="00867C66" w:rsidRPr="00867C66" w:rsidRDefault="00867C66" w:rsidP="00867C66">
            <w:pPr>
              <w:spacing w:line="276" w:lineRule="auto"/>
              <w:jc w:val="right"/>
              <w:rPr>
                <w:rFonts w:eastAsia="Arial Unicode MS" w:cs="Arial"/>
                <w:b/>
                <w:bCs/>
                <w:sz w:val="24"/>
                <w:szCs w:val="24"/>
                <w:lang w:val="en-US"/>
              </w:rPr>
            </w:pPr>
            <w:r w:rsidRPr="00867C66">
              <w:rPr>
                <w:rFonts w:eastAsia="Arial Unicode MS" w:cs="Arial"/>
                <w:b/>
                <w:bCs/>
                <w:sz w:val="24"/>
                <w:szCs w:val="24"/>
                <w:lang w:val="en-US"/>
              </w:rPr>
              <w:t xml:space="preserve">Objective 1: </w:t>
            </w:r>
            <w:r w:rsidRPr="00867C66">
              <w:rPr>
                <w:rFonts w:eastAsia="Arial Unicode MS" w:cs="Arial"/>
                <w:sz w:val="24"/>
                <w:szCs w:val="24"/>
                <w:lang w:val="en-US"/>
              </w:rPr>
              <w:t>Strengthen IBFS Staff Capabilities and Organizational Structure</w:t>
            </w:r>
          </w:p>
        </w:tc>
      </w:tr>
      <w:tr w:rsidR="00867C66" w:rsidRPr="00867C66" w14:paraId="084517F3" w14:textId="77777777" w:rsidTr="00C2682B">
        <w:tc>
          <w:tcPr>
            <w:tcW w:w="3330" w:type="dxa"/>
          </w:tcPr>
          <w:p w14:paraId="4CECEB60" w14:textId="77777777" w:rsidR="00867C66" w:rsidRPr="00867C66" w:rsidRDefault="00867C66" w:rsidP="00DB19D3">
            <w:pPr>
              <w:numPr>
                <w:ilvl w:val="1"/>
                <w:numId w:val="22"/>
              </w:numPr>
              <w:spacing w:line="276" w:lineRule="auto"/>
              <w:ind w:left="432" w:hanging="450"/>
              <w:contextualSpacing/>
              <w:jc w:val="both"/>
              <w:rPr>
                <w:rFonts w:eastAsia="Arial Unicode MS" w:cs="Arial"/>
                <w:b/>
                <w:bCs/>
                <w:sz w:val="24"/>
                <w:szCs w:val="24"/>
                <w:lang w:val="en-US"/>
              </w:rPr>
            </w:pPr>
            <w:r w:rsidRPr="00867C66">
              <w:rPr>
                <w:rFonts w:eastAsia="Arial Unicode MS" w:cs="Arial"/>
                <w:b/>
                <w:bCs/>
                <w:sz w:val="24"/>
                <w:szCs w:val="24"/>
                <w:lang w:val="en-US"/>
              </w:rPr>
              <w:t>Inception Report</w:t>
            </w:r>
          </w:p>
        </w:tc>
        <w:tc>
          <w:tcPr>
            <w:tcW w:w="4140" w:type="dxa"/>
          </w:tcPr>
          <w:p w14:paraId="380E9964"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A document summarizing EBI’s understanding of the project scope, approach, and initial findings. It sets the direction for implementation</w:t>
            </w:r>
          </w:p>
        </w:tc>
        <w:tc>
          <w:tcPr>
            <w:tcW w:w="1620" w:type="dxa"/>
          </w:tcPr>
          <w:p w14:paraId="231F712A"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2025-08-10</w:t>
            </w:r>
          </w:p>
        </w:tc>
      </w:tr>
      <w:tr w:rsidR="00867C66" w:rsidRPr="00867C66" w14:paraId="5654A867" w14:textId="77777777" w:rsidTr="00C2682B">
        <w:tc>
          <w:tcPr>
            <w:tcW w:w="3330" w:type="dxa"/>
          </w:tcPr>
          <w:p w14:paraId="5DB487E3" w14:textId="77777777" w:rsidR="00867C66" w:rsidRPr="00867C66" w:rsidRDefault="00867C66" w:rsidP="00DB19D3">
            <w:pPr>
              <w:numPr>
                <w:ilvl w:val="1"/>
                <w:numId w:val="22"/>
              </w:numPr>
              <w:spacing w:line="276" w:lineRule="auto"/>
              <w:ind w:left="432" w:hanging="450"/>
              <w:contextualSpacing/>
              <w:jc w:val="both"/>
              <w:rPr>
                <w:rFonts w:eastAsia="Arial Unicode MS" w:cs="Arial"/>
                <w:b/>
                <w:bCs/>
                <w:sz w:val="24"/>
                <w:szCs w:val="24"/>
                <w:lang w:val="en-US"/>
              </w:rPr>
            </w:pPr>
            <w:r w:rsidRPr="00867C66">
              <w:rPr>
                <w:rFonts w:eastAsia="Arial Unicode MS" w:cs="Arial"/>
                <w:b/>
                <w:bCs/>
                <w:sz w:val="24"/>
                <w:szCs w:val="24"/>
                <w:lang w:val="en-US"/>
              </w:rPr>
              <w:t>IBFS Task Force Established</w:t>
            </w:r>
          </w:p>
        </w:tc>
        <w:tc>
          <w:tcPr>
            <w:tcW w:w="4140" w:type="dxa"/>
          </w:tcPr>
          <w:p w14:paraId="71CDFBA9"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An internal coordination plan defining the task force’s roles and responsibilities</w:t>
            </w:r>
          </w:p>
        </w:tc>
        <w:tc>
          <w:tcPr>
            <w:tcW w:w="1620" w:type="dxa"/>
          </w:tcPr>
          <w:p w14:paraId="063C6754"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2025-08-19</w:t>
            </w:r>
          </w:p>
        </w:tc>
      </w:tr>
      <w:tr w:rsidR="00867C66" w:rsidRPr="00867C66" w14:paraId="4580EE13" w14:textId="77777777" w:rsidTr="00C2682B">
        <w:tc>
          <w:tcPr>
            <w:tcW w:w="3330" w:type="dxa"/>
          </w:tcPr>
          <w:p w14:paraId="08CD5BAD" w14:textId="77777777" w:rsidR="00867C66" w:rsidRPr="00867C66" w:rsidRDefault="00867C66" w:rsidP="00DB19D3">
            <w:pPr>
              <w:numPr>
                <w:ilvl w:val="1"/>
                <w:numId w:val="22"/>
              </w:numPr>
              <w:spacing w:line="276" w:lineRule="auto"/>
              <w:ind w:left="432" w:hanging="450"/>
              <w:contextualSpacing/>
              <w:jc w:val="both"/>
              <w:rPr>
                <w:rFonts w:eastAsia="Arial Unicode MS" w:cs="Arial"/>
                <w:b/>
                <w:bCs/>
                <w:i/>
                <w:iCs/>
                <w:sz w:val="24"/>
                <w:szCs w:val="24"/>
                <w:lang w:val="en-US"/>
              </w:rPr>
            </w:pPr>
            <w:r w:rsidRPr="00867C66">
              <w:rPr>
                <w:rFonts w:eastAsia="Arial Unicode MS" w:cs="Arial"/>
                <w:b/>
                <w:bCs/>
                <w:sz w:val="24"/>
                <w:szCs w:val="24"/>
                <w:lang w:val="en-US"/>
              </w:rPr>
              <w:t>Organizational Review &amp; Structure Update</w:t>
            </w:r>
          </w:p>
        </w:tc>
        <w:tc>
          <w:tcPr>
            <w:tcW w:w="4140" w:type="dxa"/>
          </w:tcPr>
          <w:p w14:paraId="4942B0AC" w14:textId="77777777" w:rsidR="00867C66" w:rsidRPr="00867C66" w:rsidRDefault="00867C66" w:rsidP="00867C66">
            <w:pPr>
              <w:spacing w:line="276" w:lineRule="auto"/>
              <w:jc w:val="both"/>
              <w:rPr>
                <w:rFonts w:eastAsia="Arial Unicode MS" w:cs="Arial"/>
                <w:sz w:val="24"/>
                <w:szCs w:val="24"/>
                <w:highlight w:val="yellow"/>
                <w:lang w:val="en-US"/>
              </w:rPr>
            </w:pPr>
            <w:r w:rsidRPr="00867C66">
              <w:rPr>
                <w:rFonts w:eastAsia="Arial Unicode MS" w:cs="Arial"/>
                <w:sz w:val="24"/>
                <w:szCs w:val="24"/>
                <w:lang w:val="en-US"/>
              </w:rPr>
              <w:t>Updated organizational structure (organogram) and revised job descriptions delivered and approved</w:t>
            </w:r>
          </w:p>
        </w:tc>
        <w:tc>
          <w:tcPr>
            <w:tcW w:w="1620" w:type="dxa"/>
          </w:tcPr>
          <w:p w14:paraId="1E809280"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2025-09-06</w:t>
            </w:r>
          </w:p>
        </w:tc>
      </w:tr>
      <w:tr w:rsidR="00867C66" w:rsidRPr="00867C66" w14:paraId="6360FA00" w14:textId="77777777" w:rsidTr="00C2682B">
        <w:tc>
          <w:tcPr>
            <w:tcW w:w="3330" w:type="dxa"/>
            <w:shd w:val="clear" w:color="auto" w:fill="auto"/>
          </w:tcPr>
          <w:p w14:paraId="7E3A23DE" w14:textId="77777777" w:rsidR="00867C66" w:rsidRPr="00867C66" w:rsidRDefault="00867C66" w:rsidP="00DB19D3">
            <w:pPr>
              <w:numPr>
                <w:ilvl w:val="1"/>
                <w:numId w:val="22"/>
              </w:numPr>
              <w:spacing w:line="276" w:lineRule="auto"/>
              <w:ind w:left="432" w:hanging="450"/>
              <w:contextualSpacing/>
              <w:jc w:val="both"/>
              <w:rPr>
                <w:rFonts w:eastAsia="Arial Unicode MS" w:cs="Arial"/>
                <w:b/>
                <w:bCs/>
                <w:sz w:val="24"/>
                <w:szCs w:val="24"/>
                <w:lang w:val="en-US"/>
              </w:rPr>
            </w:pPr>
            <w:r w:rsidRPr="00867C66">
              <w:rPr>
                <w:rFonts w:eastAsia="Arial Unicode MS" w:cs="Arial"/>
                <w:b/>
                <w:bCs/>
                <w:sz w:val="24"/>
                <w:szCs w:val="24"/>
                <w:lang w:val="en-US"/>
              </w:rPr>
              <w:t>Staff Competency Assessment Report</w:t>
            </w:r>
          </w:p>
        </w:tc>
        <w:tc>
          <w:tcPr>
            <w:tcW w:w="4140" w:type="dxa"/>
            <w:shd w:val="clear" w:color="auto" w:fill="auto"/>
          </w:tcPr>
          <w:p w14:paraId="177EFB1B" w14:textId="77777777" w:rsidR="00867C66" w:rsidRPr="00867C66" w:rsidRDefault="00867C66" w:rsidP="00867C66">
            <w:pPr>
              <w:spacing w:line="276" w:lineRule="auto"/>
              <w:jc w:val="both"/>
              <w:rPr>
                <w:rFonts w:eastAsia="Arial Unicode MS" w:cs="Arial"/>
                <w:b/>
                <w:bCs/>
                <w:sz w:val="24"/>
                <w:szCs w:val="24"/>
                <w:lang w:val="en-US"/>
              </w:rPr>
            </w:pPr>
            <w:r w:rsidRPr="00867C66">
              <w:rPr>
                <w:rFonts w:eastAsia="Arial Unicode MS" w:cs="Arial"/>
                <w:sz w:val="24"/>
                <w:szCs w:val="24"/>
                <w:lang w:val="en-US"/>
              </w:rPr>
              <w:t>Comprehensive report on IBFS staff competencies, skill gaps, and training needs (covering all departments/branches</w:t>
            </w:r>
            <w:r w:rsidRPr="00867C66">
              <w:rPr>
                <w:rFonts w:eastAsia="Arial Unicode MS" w:cs="Arial"/>
                <w:b/>
                <w:bCs/>
                <w:sz w:val="24"/>
                <w:szCs w:val="24"/>
                <w:lang w:val="en-US"/>
              </w:rPr>
              <w:t>)</w:t>
            </w:r>
          </w:p>
        </w:tc>
        <w:tc>
          <w:tcPr>
            <w:tcW w:w="1620" w:type="dxa"/>
            <w:shd w:val="clear" w:color="auto" w:fill="auto"/>
          </w:tcPr>
          <w:p w14:paraId="7D73ED3B" w14:textId="77777777" w:rsidR="00867C66" w:rsidRPr="00867C66" w:rsidRDefault="00867C66" w:rsidP="00867C66">
            <w:pPr>
              <w:spacing w:line="276" w:lineRule="auto"/>
              <w:jc w:val="right"/>
              <w:rPr>
                <w:rFonts w:eastAsia="Arial Unicode MS" w:cs="Arial"/>
                <w:b/>
                <w:bCs/>
                <w:color w:val="C00000"/>
                <w:sz w:val="24"/>
                <w:szCs w:val="24"/>
                <w:lang w:val="en-US"/>
              </w:rPr>
            </w:pPr>
            <w:r w:rsidRPr="00867C66">
              <w:rPr>
                <w:rFonts w:eastAsia="Arial Unicode MS" w:cs="Arial"/>
                <w:sz w:val="24"/>
                <w:szCs w:val="24"/>
                <w:u w:val="single"/>
                <w:lang w:val="en-US"/>
              </w:rPr>
              <w:t>2025-09-24</w:t>
            </w:r>
          </w:p>
        </w:tc>
      </w:tr>
      <w:tr w:rsidR="00867C66" w:rsidRPr="00867C66" w14:paraId="2DB381F9" w14:textId="77777777" w:rsidTr="00C2682B">
        <w:tc>
          <w:tcPr>
            <w:tcW w:w="3330" w:type="dxa"/>
            <w:shd w:val="clear" w:color="auto" w:fill="auto"/>
          </w:tcPr>
          <w:p w14:paraId="1A63BEB9" w14:textId="77777777" w:rsidR="00867C66" w:rsidRPr="00867C66" w:rsidRDefault="00867C66" w:rsidP="00DB19D3">
            <w:pPr>
              <w:numPr>
                <w:ilvl w:val="1"/>
                <w:numId w:val="22"/>
              </w:numPr>
              <w:spacing w:line="276" w:lineRule="auto"/>
              <w:ind w:left="432" w:hanging="450"/>
              <w:contextualSpacing/>
              <w:jc w:val="both"/>
              <w:rPr>
                <w:rFonts w:eastAsia="Arial Unicode MS" w:cs="Arial"/>
                <w:b/>
                <w:bCs/>
                <w:sz w:val="24"/>
                <w:szCs w:val="24"/>
                <w:lang w:val="en-US"/>
              </w:rPr>
            </w:pPr>
            <w:r w:rsidRPr="00867C66">
              <w:rPr>
                <w:rFonts w:eastAsia="Arial Unicode MS" w:cs="Arial"/>
                <w:b/>
                <w:bCs/>
                <w:sz w:val="24"/>
                <w:szCs w:val="24"/>
                <w:lang w:val="en-US"/>
              </w:rPr>
              <w:t>Staff Training and Development Plan + Implementation Team Recommendation</w:t>
            </w:r>
          </w:p>
        </w:tc>
        <w:tc>
          <w:tcPr>
            <w:tcW w:w="4140" w:type="dxa"/>
            <w:shd w:val="clear" w:color="auto" w:fill="auto"/>
          </w:tcPr>
          <w:p w14:paraId="7F98882F"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 xml:space="preserve">Plan outlining capacity development actions for IBFS staff (training courses, certifications, timeline, responsible persons). Outlines priority training areas, skills gaps, </w:t>
            </w:r>
            <w:r w:rsidRPr="00867C66">
              <w:rPr>
                <w:rFonts w:eastAsia="Arial Unicode MS" w:cs="Arial"/>
                <w:sz w:val="24"/>
                <w:szCs w:val="24"/>
                <w:lang w:val="en-US"/>
              </w:rPr>
              <w:lastRenderedPageBreak/>
              <w:t>and a proposed team to lead further implementation within IBFS.</w:t>
            </w:r>
          </w:p>
        </w:tc>
        <w:tc>
          <w:tcPr>
            <w:tcW w:w="1620" w:type="dxa"/>
            <w:shd w:val="clear" w:color="auto" w:fill="auto"/>
          </w:tcPr>
          <w:p w14:paraId="19AD7022"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lastRenderedPageBreak/>
              <w:t>2025-10-04</w:t>
            </w:r>
          </w:p>
        </w:tc>
      </w:tr>
      <w:tr w:rsidR="00867C66" w:rsidRPr="00DB0B00" w14:paraId="13E6355D" w14:textId="77777777" w:rsidTr="00C2682B">
        <w:tc>
          <w:tcPr>
            <w:tcW w:w="9090" w:type="dxa"/>
            <w:gridSpan w:val="3"/>
            <w:shd w:val="clear" w:color="auto" w:fill="DBE5F1" w:themeFill="accent1" w:themeFillTint="33"/>
          </w:tcPr>
          <w:p w14:paraId="5A8DFB15" w14:textId="77777777" w:rsidR="00867C66" w:rsidRPr="00867C66" w:rsidRDefault="00867C66" w:rsidP="00867C66">
            <w:pPr>
              <w:spacing w:line="276" w:lineRule="auto"/>
              <w:jc w:val="right"/>
              <w:rPr>
                <w:rFonts w:eastAsia="Arial Unicode MS" w:cs="Arial"/>
                <w:b/>
                <w:bCs/>
                <w:sz w:val="24"/>
                <w:szCs w:val="24"/>
                <w:lang w:val="en-US"/>
              </w:rPr>
            </w:pPr>
            <w:r w:rsidRPr="00867C66">
              <w:rPr>
                <w:rFonts w:eastAsia="Arial Unicode MS" w:cs="Arial"/>
                <w:b/>
                <w:bCs/>
                <w:sz w:val="24"/>
                <w:szCs w:val="24"/>
                <w:lang w:val="en-US"/>
              </w:rPr>
              <w:lastRenderedPageBreak/>
              <w:t xml:space="preserve">Objective 2: </w:t>
            </w:r>
            <w:r w:rsidRPr="00867C66">
              <w:rPr>
                <w:rFonts w:eastAsia="Arial Unicode MS" w:cs="Arial"/>
                <w:sz w:val="24"/>
                <w:szCs w:val="24"/>
                <w:lang w:val="en-US"/>
              </w:rPr>
              <w:t>Develop a Framework to Prepare the Annual Training Plan, Evaluate and Approve Trainers and Training Materials.</w:t>
            </w:r>
          </w:p>
        </w:tc>
      </w:tr>
      <w:tr w:rsidR="00867C66" w:rsidRPr="00867C66" w14:paraId="28BFF81E" w14:textId="77777777" w:rsidTr="00C2682B">
        <w:tc>
          <w:tcPr>
            <w:tcW w:w="3330" w:type="dxa"/>
          </w:tcPr>
          <w:p w14:paraId="0199F75F" w14:textId="77777777" w:rsidR="00867C66" w:rsidRPr="00867C66" w:rsidRDefault="00867C66" w:rsidP="00DB19D3">
            <w:pPr>
              <w:numPr>
                <w:ilvl w:val="1"/>
                <w:numId w:val="23"/>
              </w:numPr>
              <w:spacing w:line="276" w:lineRule="auto"/>
              <w:ind w:left="432"/>
              <w:contextualSpacing/>
              <w:jc w:val="both"/>
              <w:rPr>
                <w:rFonts w:eastAsia="Arial Unicode MS" w:cs="Arial"/>
                <w:b/>
                <w:bCs/>
                <w:sz w:val="24"/>
                <w:szCs w:val="24"/>
                <w:lang w:val="en-US"/>
              </w:rPr>
            </w:pPr>
            <w:r w:rsidRPr="00867C66">
              <w:rPr>
                <w:rFonts w:eastAsia="Arial Unicode MS" w:cs="Arial"/>
                <w:b/>
                <w:bCs/>
                <w:sz w:val="24"/>
                <w:szCs w:val="24"/>
                <w:lang w:val="en-US"/>
              </w:rPr>
              <w:t>Annual Training Plan Framework &amp; Criteria</w:t>
            </w:r>
          </w:p>
        </w:tc>
        <w:tc>
          <w:tcPr>
            <w:tcW w:w="4140" w:type="dxa"/>
          </w:tcPr>
          <w:p w14:paraId="0AB3AF0A"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A documented framework for annual training planning, including a competency-based planning approach and trainer/training material evaluation criteria</w:t>
            </w:r>
          </w:p>
        </w:tc>
        <w:tc>
          <w:tcPr>
            <w:tcW w:w="1620" w:type="dxa"/>
          </w:tcPr>
          <w:p w14:paraId="2A4EB69A"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2025-10-31</w:t>
            </w:r>
          </w:p>
        </w:tc>
      </w:tr>
      <w:tr w:rsidR="00867C66" w:rsidRPr="00867C66" w14:paraId="1390665F" w14:textId="77777777" w:rsidTr="00C2682B">
        <w:tc>
          <w:tcPr>
            <w:tcW w:w="3330" w:type="dxa"/>
            <w:shd w:val="clear" w:color="auto" w:fill="auto"/>
          </w:tcPr>
          <w:p w14:paraId="679E61A3" w14:textId="77777777" w:rsidR="00867C66" w:rsidRPr="00867C66" w:rsidRDefault="00867C66" w:rsidP="00DB19D3">
            <w:pPr>
              <w:numPr>
                <w:ilvl w:val="1"/>
                <w:numId w:val="24"/>
              </w:numPr>
              <w:spacing w:line="276" w:lineRule="auto"/>
              <w:ind w:left="432"/>
              <w:contextualSpacing/>
              <w:jc w:val="both"/>
              <w:rPr>
                <w:rFonts w:eastAsia="Arial Unicode MS" w:cs="Arial"/>
                <w:b/>
                <w:bCs/>
                <w:sz w:val="24"/>
                <w:szCs w:val="24"/>
                <w:lang w:val="en-US"/>
              </w:rPr>
            </w:pPr>
            <w:r w:rsidRPr="00867C66">
              <w:rPr>
                <w:rFonts w:eastAsia="Arial Unicode MS" w:cs="Arial"/>
                <w:b/>
                <w:bCs/>
                <w:sz w:val="24"/>
                <w:szCs w:val="24"/>
                <w:lang w:val="en-US"/>
              </w:rPr>
              <w:t>Committee Operational Guidelines</w:t>
            </w:r>
          </w:p>
        </w:tc>
        <w:tc>
          <w:tcPr>
            <w:tcW w:w="4140" w:type="dxa"/>
            <w:shd w:val="clear" w:color="auto" w:fill="auto"/>
          </w:tcPr>
          <w:p w14:paraId="42149E64"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Terms of reference and operating procedures for the IBFS Training Committee and Scientific Committee (to evaluate and approve training plans, trainers, and materials)</w:t>
            </w:r>
          </w:p>
        </w:tc>
        <w:tc>
          <w:tcPr>
            <w:tcW w:w="1620" w:type="dxa"/>
            <w:shd w:val="clear" w:color="auto" w:fill="auto"/>
          </w:tcPr>
          <w:p w14:paraId="2C0D4157" w14:textId="77777777" w:rsidR="00867C66" w:rsidRPr="00867C66" w:rsidRDefault="00867C66" w:rsidP="00867C66">
            <w:pPr>
              <w:spacing w:line="276" w:lineRule="auto"/>
              <w:jc w:val="right"/>
              <w:rPr>
                <w:rFonts w:eastAsia="Arial Unicode MS" w:cs="Arial"/>
                <w:b/>
                <w:bCs/>
                <w:color w:val="ED0000"/>
                <w:sz w:val="24"/>
                <w:szCs w:val="24"/>
                <w:lang w:val="en-US"/>
              </w:rPr>
            </w:pPr>
            <w:r w:rsidRPr="00867C66">
              <w:rPr>
                <w:rFonts w:eastAsia="Arial Unicode MS" w:cs="Arial"/>
                <w:sz w:val="24"/>
                <w:szCs w:val="24"/>
                <w:u w:val="single"/>
                <w:lang w:val="en-US"/>
              </w:rPr>
              <w:t>2025-11-09</w:t>
            </w:r>
          </w:p>
        </w:tc>
      </w:tr>
      <w:tr w:rsidR="00867C66" w:rsidRPr="00DB0B00" w14:paraId="08739E6F" w14:textId="77777777" w:rsidTr="00C2682B">
        <w:trPr>
          <w:trHeight w:val="488"/>
        </w:trPr>
        <w:tc>
          <w:tcPr>
            <w:tcW w:w="9090" w:type="dxa"/>
            <w:gridSpan w:val="3"/>
            <w:shd w:val="clear" w:color="auto" w:fill="DBE5F1" w:themeFill="accent1" w:themeFillTint="33"/>
          </w:tcPr>
          <w:p w14:paraId="25B41418" w14:textId="77777777" w:rsidR="00867C66" w:rsidRPr="00867C66" w:rsidRDefault="00867C66" w:rsidP="00867C66">
            <w:pPr>
              <w:spacing w:line="276" w:lineRule="auto"/>
              <w:jc w:val="right"/>
              <w:rPr>
                <w:rFonts w:eastAsia="Arial Unicode MS" w:cs="Arial"/>
                <w:b/>
                <w:bCs/>
                <w:color w:val="ED0000"/>
                <w:sz w:val="24"/>
                <w:szCs w:val="24"/>
                <w:lang w:val="en-US"/>
              </w:rPr>
            </w:pPr>
            <w:r w:rsidRPr="00867C66">
              <w:rPr>
                <w:rFonts w:eastAsia="Arial Unicode MS" w:cs="Arial"/>
                <w:b/>
                <w:bCs/>
                <w:sz w:val="24"/>
                <w:szCs w:val="24"/>
                <w:lang w:val="en-US"/>
              </w:rPr>
              <w:t>Objective 3: Establish Feedback, Evaluation, and Quality Assurance Systems</w:t>
            </w:r>
          </w:p>
        </w:tc>
      </w:tr>
      <w:tr w:rsidR="00867C66" w:rsidRPr="00867C66" w14:paraId="4050FDA1" w14:textId="77777777" w:rsidTr="00C2682B">
        <w:tc>
          <w:tcPr>
            <w:tcW w:w="3330" w:type="dxa"/>
          </w:tcPr>
          <w:p w14:paraId="5691C743" w14:textId="77777777" w:rsidR="00867C66" w:rsidRPr="00867C66" w:rsidRDefault="00867C66" w:rsidP="00DB19D3">
            <w:pPr>
              <w:numPr>
                <w:ilvl w:val="0"/>
                <w:numId w:val="25"/>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Quality Assurance Dashboard:</w:t>
            </w:r>
          </w:p>
        </w:tc>
        <w:tc>
          <w:tcPr>
            <w:tcW w:w="4140" w:type="dxa"/>
          </w:tcPr>
          <w:p w14:paraId="3196455C" w14:textId="77777777" w:rsidR="00867C66" w:rsidRPr="00867C66" w:rsidRDefault="00867C66" w:rsidP="00867C66">
            <w:pPr>
              <w:spacing w:line="276" w:lineRule="auto"/>
              <w:jc w:val="both"/>
              <w:rPr>
                <w:rFonts w:eastAsia="Arial Unicode MS" w:cs="Arial"/>
                <w:sz w:val="24"/>
                <w:szCs w:val="24"/>
                <w:highlight w:val="yellow"/>
                <w:lang w:val="en-US"/>
              </w:rPr>
            </w:pPr>
            <w:r w:rsidRPr="00867C66">
              <w:rPr>
                <w:rFonts w:eastAsia="Arial Unicode MS" w:cs="Arial"/>
                <w:sz w:val="24"/>
                <w:szCs w:val="24"/>
                <w:lang w:val="en-US"/>
              </w:rPr>
              <w:t>KPI-based training performance tracking tool developed and handed over, including a set of defined indicators and baseline values</w:t>
            </w:r>
          </w:p>
        </w:tc>
        <w:tc>
          <w:tcPr>
            <w:tcW w:w="1620" w:type="dxa"/>
          </w:tcPr>
          <w:p w14:paraId="6CEFA31A"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2025-12-07</w:t>
            </w:r>
          </w:p>
        </w:tc>
      </w:tr>
      <w:tr w:rsidR="00867C66" w:rsidRPr="00867C66" w14:paraId="080381BD" w14:textId="77777777" w:rsidTr="00C2682B">
        <w:tc>
          <w:tcPr>
            <w:tcW w:w="3330" w:type="dxa"/>
          </w:tcPr>
          <w:p w14:paraId="7E1ED397" w14:textId="77777777" w:rsidR="00867C66" w:rsidRPr="00867C66" w:rsidRDefault="00867C66" w:rsidP="00DB19D3">
            <w:pPr>
              <w:numPr>
                <w:ilvl w:val="0"/>
                <w:numId w:val="26"/>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 xml:space="preserve">Feedback &amp; Evaluation Tools: </w:t>
            </w:r>
          </w:p>
        </w:tc>
        <w:tc>
          <w:tcPr>
            <w:tcW w:w="4140" w:type="dxa"/>
          </w:tcPr>
          <w:p w14:paraId="7FA83A58"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Standardized trainee feedback forms and trainer evaluation forms designed, tested, and ready for use (in both electronic and paper formats)</w:t>
            </w:r>
          </w:p>
        </w:tc>
        <w:tc>
          <w:tcPr>
            <w:tcW w:w="1620" w:type="dxa"/>
          </w:tcPr>
          <w:p w14:paraId="73D330C9"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2025-12-25</w:t>
            </w:r>
          </w:p>
        </w:tc>
      </w:tr>
      <w:tr w:rsidR="00867C66" w:rsidRPr="00867C66" w14:paraId="4FB10D04" w14:textId="77777777" w:rsidTr="00C2682B">
        <w:tc>
          <w:tcPr>
            <w:tcW w:w="3330" w:type="dxa"/>
          </w:tcPr>
          <w:p w14:paraId="0994E6BC" w14:textId="77777777" w:rsidR="00867C66" w:rsidRPr="00867C66" w:rsidRDefault="00867C66" w:rsidP="00DB19D3">
            <w:pPr>
              <w:numPr>
                <w:ilvl w:val="0"/>
                <w:numId w:val="27"/>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QA System Training Conducted:</w:t>
            </w:r>
          </w:p>
        </w:tc>
        <w:tc>
          <w:tcPr>
            <w:tcW w:w="4140" w:type="dxa"/>
          </w:tcPr>
          <w:p w14:paraId="3064812E"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IBFS staff training workshops delivered on the new feedback and QA system (with training report and materials provided)</w:t>
            </w:r>
          </w:p>
        </w:tc>
        <w:tc>
          <w:tcPr>
            <w:tcW w:w="1620" w:type="dxa"/>
          </w:tcPr>
          <w:p w14:paraId="1ABC951C" w14:textId="77777777" w:rsidR="00867C66" w:rsidRPr="00867C66" w:rsidRDefault="00867C66" w:rsidP="00867C66">
            <w:pPr>
              <w:spacing w:line="276" w:lineRule="auto"/>
              <w:jc w:val="right"/>
              <w:rPr>
                <w:rFonts w:eastAsia="Arial Unicode MS" w:cs="Arial"/>
                <w:sz w:val="24"/>
                <w:szCs w:val="24"/>
                <w:u w:val="single"/>
                <w:lang w:val="en-US"/>
              </w:rPr>
            </w:pPr>
            <w:r w:rsidRPr="00867C66">
              <w:rPr>
                <w:rFonts w:eastAsia="Arial Unicode MS" w:cs="Arial"/>
                <w:sz w:val="24"/>
                <w:szCs w:val="24"/>
                <w:u w:val="single"/>
                <w:lang w:val="en-US"/>
              </w:rPr>
              <w:t>2026-01-03</w:t>
            </w:r>
          </w:p>
        </w:tc>
      </w:tr>
      <w:tr w:rsidR="00867C66" w:rsidRPr="00867C66" w14:paraId="54AF08A9" w14:textId="77777777" w:rsidTr="00C2682B">
        <w:tc>
          <w:tcPr>
            <w:tcW w:w="3330" w:type="dxa"/>
            <w:shd w:val="clear" w:color="auto" w:fill="auto"/>
          </w:tcPr>
          <w:p w14:paraId="564D34FC" w14:textId="77777777" w:rsidR="00867C66" w:rsidRPr="00867C66" w:rsidRDefault="00867C66" w:rsidP="00867C66">
            <w:pPr>
              <w:spacing w:line="276" w:lineRule="auto"/>
              <w:jc w:val="both"/>
              <w:rPr>
                <w:rFonts w:eastAsia="Arial Unicode MS" w:cs="Arial"/>
                <w:b/>
                <w:bCs/>
                <w:sz w:val="24"/>
                <w:szCs w:val="24"/>
                <w:lang w:val="en-US"/>
              </w:rPr>
            </w:pPr>
            <w:r w:rsidRPr="00867C66">
              <w:rPr>
                <w:rFonts w:eastAsia="Arial Unicode MS" w:cs="Arial"/>
                <w:b/>
                <w:bCs/>
                <w:sz w:val="24"/>
                <w:szCs w:val="24"/>
                <w:lang w:val="en-US"/>
              </w:rPr>
              <w:t>4. Final Report:</w:t>
            </w:r>
          </w:p>
        </w:tc>
        <w:tc>
          <w:tcPr>
            <w:tcW w:w="4140" w:type="dxa"/>
            <w:shd w:val="clear" w:color="auto" w:fill="auto"/>
          </w:tcPr>
          <w:p w14:paraId="6AF67BEA"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A comprehensive final report  summarizing all activities undertaken, outputs achieved, best practices, lessons learned, and recommendations for sustaining and building on the results</w:t>
            </w:r>
          </w:p>
        </w:tc>
        <w:tc>
          <w:tcPr>
            <w:tcW w:w="1620" w:type="dxa"/>
            <w:shd w:val="clear" w:color="auto" w:fill="auto"/>
          </w:tcPr>
          <w:p w14:paraId="0CFCAE15" w14:textId="77777777" w:rsidR="00867C66" w:rsidRPr="00867C66" w:rsidRDefault="00867C66" w:rsidP="00867C66">
            <w:pPr>
              <w:spacing w:line="276" w:lineRule="auto"/>
              <w:jc w:val="right"/>
              <w:rPr>
                <w:rFonts w:eastAsia="Arial Unicode MS" w:cs="Arial"/>
                <w:color w:val="ED0000"/>
                <w:sz w:val="24"/>
                <w:szCs w:val="24"/>
                <w:lang w:val="en-US"/>
              </w:rPr>
            </w:pPr>
            <w:r w:rsidRPr="00867C66">
              <w:rPr>
                <w:rFonts w:eastAsia="Arial Unicode MS" w:cs="Arial"/>
                <w:sz w:val="24"/>
                <w:szCs w:val="24"/>
                <w:u w:val="single"/>
                <w:lang w:val="en-US"/>
              </w:rPr>
              <w:t>2026-01-31</w:t>
            </w:r>
          </w:p>
        </w:tc>
      </w:tr>
    </w:tbl>
    <w:p w14:paraId="59EC1B9A" w14:textId="77777777" w:rsidR="00867C66" w:rsidRPr="00867C66" w:rsidRDefault="00867C66" w:rsidP="00867C66">
      <w:pPr>
        <w:tabs>
          <w:tab w:val="left" w:pos="180"/>
        </w:tabs>
        <w:spacing w:line="276" w:lineRule="auto"/>
        <w:ind w:left="180"/>
        <w:jc w:val="both"/>
        <w:rPr>
          <w:rFonts w:eastAsia="Arial Unicode MS" w:cs="Arial"/>
          <w:sz w:val="24"/>
          <w:szCs w:val="24"/>
          <w:lang w:val="en-US"/>
        </w:rPr>
      </w:pPr>
    </w:p>
    <w:p w14:paraId="51EBC57A" w14:textId="77777777" w:rsidR="00867C66" w:rsidRPr="00867C66" w:rsidRDefault="00867C66" w:rsidP="00867C66">
      <w:pPr>
        <w:tabs>
          <w:tab w:val="left" w:pos="0"/>
        </w:tabs>
        <w:spacing w:line="276" w:lineRule="auto"/>
        <w:jc w:val="both"/>
        <w:rPr>
          <w:rFonts w:eastAsia="Arial Unicode MS" w:cs="Arial"/>
          <w:sz w:val="24"/>
          <w:szCs w:val="24"/>
          <w:lang w:val="en-US"/>
        </w:rPr>
      </w:pPr>
      <w:r w:rsidRPr="00867C66">
        <w:rPr>
          <w:rFonts w:eastAsia="Arial Unicode MS" w:cs="Arial"/>
          <w:sz w:val="24"/>
          <w:szCs w:val="24"/>
          <w:lang w:val="en-US"/>
        </w:rPr>
        <w:t>The above timeline is indicative. The service provider should propose a detailed work plan in their methodology. Some activities can run in parallel. All deliverables will be considered achieved only upon acceptance by the contracting authority (EU4Skills/Expertise France) in coordination with IBFS. The contractor is expected to factor in feedback/revision time in the schedule</w:t>
      </w:r>
    </w:p>
    <w:p w14:paraId="5D03ADB0" w14:textId="77777777" w:rsidR="00867C66" w:rsidRPr="00867C66" w:rsidRDefault="00867C66" w:rsidP="00867C66">
      <w:pPr>
        <w:spacing w:line="276" w:lineRule="auto"/>
        <w:ind w:left="180"/>
        <w:jc w:val="both"/>
        <w:rPr>
          <w:rFonts w:eastAsia="Arial Unicode MS" w:cs="Arial"/>
          <w:sz w:val="24"/>
          <w:szCs w:val="24"/>
          <w:lang w:val="en-US"/>
        </w:rPr>
      </w:pPr>
    </w:p>
    <w:p w14:paraId="712B2701" w14:textId="77777777" w:rsidR="00867C66" w:rsidRPr="00867C66" w:rsidRDefault="00867C66" w:rsidP="00DB19D3">
      <w:pPr>
        <w:numPr>
          <w:ilvl w:val="0"/>
          <w:numId w:val="31"/>
        </w:numPr>
        <w:shd w:val="clear" w:color="auto" w:fill="E6E6E6"/>
        <w:spacing w:line="276" w:lineRule="auto"/>
        <w:contextualSpacing/>
        <w:rPr>
          <w:rFonts w:eastAsia="Arial Unicode MS" w:cs="Arial"/>
          <w:b/>
          <w:bCs/>
          <w:sz w:val="24"/>
          <w:szCs w:val="24"/>
          <w:lang w:val="en-US"/>
        </w:rPr>
      </w:pPr>
      <w:r w:rsidRPr="00867C66">
        <w:rPr>
          <w:rFonts w:eastAsia="Arial Unicode MS" w:cs="Arial"/>
          <w:b/>
          <w:bCs/>
          <w:sz w:val="24"/>
          <w:szCs w:val="24"/>
          <w:lang w:val="en-US"/>
        </w:rPr>
        <w:lastRenderedPageBreak/>
        <w:t>Additional activities</w:t>
      </w:r>
    </w:p>
    <w:p w14:paraId="1F844B0D" w14:textId="77777777" w:rsidR="00867C66" w:rsidRPr="00867C66" w:rsidRDefault="00867C66" w:rsidP="00867C66">
      <w:pPr>
        <w:spacing w:line="276" w:lineRule="auto"/>
        <w:jc w:val="both"/>
        <w:rPr>
          <w:rFonts w:eastAsia="Arial Unicode MS" w:cs="Arial"/>
          <w:bCs/>
          <w:sz w:val="24"/>
          <w:szCs w:val="24"/>
          <w:lang w:val="en-US"/>
        </w:rPr>
      </w:pPr>
      <w:r w:rsidRPr="00867C66">
        <w:rPr>
          <w:rFonts w:eastAsia="Arial Unicode MS" w:cs="Arial"/>
          <w:bCs/>
          <w:sz w:val="24"/>
          <w:szCs w:val="24"/>
          <w:lang w:val="en-US"/>
        </w:rPr>
        <w:t>Expertise France reserves the right to formally request additional intellectual expertise and related activities as necessitated by the evolving requirements of the mission. Such requests shall be communicated in writing and will detail the specific nature of the expertise required, the rationale for the request, and any associated timelines.</w:t>
      </w:r>
    </w:p>
    <w:p w14:paraId="313FE49A" w14:textId="77777777" w:rsidR="00867C66" w:rsidRPr="00867C66" w:rsidRDefault="00867C66" w:rsidP="00867C66">
      <w:pPr>
        <w:spacing w:line="276" w:lineRule="auto"/>
        <w:jc w:val="both"/>
        <w:rPr>
          <w:rFonts w:eastAsia="Arial Unicode MS" w:cs="Arial"/>
          <w:bCs/>
          <w:sz w:val="24"/>
          <w:szCs w:val="24"/>
          <w:lang w:val="en-US"/>
        </w:rPr>
      </w:pPr>
      <w:r w:rsidRPr="00867C66">
        <w:rPr>
          <w:rFonts w:eastAsia="Arial Unicode MS" w:cs="Arial"/>
          <w:bCs/>
          <w:sz w:val="24"/>
          <w:szCs w:val="24"/>
          <w:lang w:val="en-US"/>
        </w:rPr>
        <w:t xml:space="preserve">Consultants hereby advised that acceptance of this provision is a prerequisite for application. By submitting a proposal, consultants acknowledge their understanding of this clause and agree to provide the requested expertise in a timely and professional manner, ensuring alignment with the overall objectives of the mission. </w:t>
      </w:r>
    </w:p>
    <w:p w14:paraId="7B31A83B" w14:textId="77777777" w:rsidR="00867C66" w:rsidRPr="00867C66" w:rsidRDefault="00867C66" w:rsidP="00867C66">
      <w:pPr>
        <w:spacing w:line="276" w:lineRule="auto"/>
        <w:rPr>
          <w:rFonts w:eastAsia="Arial Unicode MS" w:cs="Arial"/>
          <w:bCs/>
          <w:sz w:val="24"/>
          <w:szCs w:val="24"/>
          <w:lang w:val="en-US"/>
        </w:rPr>
      </w:pPr>
    </w:p>
    <w:p w14:paraId="3B0FD9CB" w14:textId="77777777" w:rsidR="00867C66" w:rsidRPr="00867C66" w:rsidRDefault="00867C66" w:rsidP="00867C66">
      <w:pPr>
        <w:spacing w:line="276" w:lineRule="auto"/>
        <w:jc w:val="both"/>
        <w:rPr>
          <w:rFonts w:eastAsia="Arial Unicode MS" w:cs="Arial"/>
          <w:b/>
          <w:sz w:val="24"/>
          <w:szCs w:val="24"/>
          <w:lang w:val="en-US"/>
        </w:rPr>
      </w:pPr>
    </w:p>
    <w:p w14:paraId="6A230C0C"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bCs/>
          <w:sz w:val="24"/>
          <w:szCs w:val="24"/>
          <w:lang w:val="en-US"/>
        </w:rPr>
      </w:pPr>
      <w:r w:rsidRPr="00867C66">
        <w:rPr>
          <w:rFonts w:eastAsia="Arial Unicode MS" w:cs="Arial"/>
          <w:b/>
          <w:bCs/>
          <w:sz w:val="24"/>
          <w:szCs w:val="24"/>
          <w:lang w:val="en-US"/>
        </w:rPr>
        <w:t>Coordination and Monitoring &amp; Evaluation &amp;</w:t>
      </w:r>
      <w:r w:rsidRPr="00867C66">
        <w:rPr>
          <w:rFonts w:eastAsia="Arial Unicode MS" w:cs="Arial"/>
          <w:b/>
          <w:sz w:val="24"/>
          <w:szCs w:val="24"/>
          <w:lang w:val="en-US"/>
        </w:rPr>
        <w:t xml:space="preserve"> Key indicators</w:t>
      </w:r>
    </w:p>
    <w:p w14:paraId="5D921740" w14:textId="77777777" w:rsidR="00867C66" w:rsidRPr="00867C66" w:rsidRDefault="00867C66" w:rsidP="00867C66">
      <w:pPr>
        <w:spacing w:line="276" w:lineRule="auto"/>
        <w:jc w:val="both"/>
        <w:rPr>
          <w:rFonts w:eastAsia="Arial Unicode MS" w:cs="Arial"/>
          <w:bCs/>
          <w:sz w:val="24"/>
          <w:szCs w:val="24"/>
          <w:lang w:val="en-US"/>
        </w:rPr>
      </w:pPr>
      <w:r w:rsidRPr="00867C66">
        <w:rPr>
          <w:rFonts w:eastAsia="Arial Unicode MS" w:cs="Arial"/>
          <w:bCs/>
          <w:sz w:val="24"/>
          <w:szCs w:val="24"/>
          <w:lang w:val="en-US"/>
        </w:rPr>
        <w:t xml:space="preserve">The contracted service provider will work under the supervision of the Expertise France Component 4 Team (financial sector component) and in close partnership with IBFS leadership. A dedicated Component 4 coordinator (at Expertise France/EU4Skills) will be the primary counterpart for contract management and technical oversight. On the IBFS side, the contractor will coordinate regularly with the IBFS internal task force established under this assignment, as well as designated focal points from IBFS management. Regular coordination mechanisms shall include: </w:t>
      </w:r>
    </w:p>
    <w:p w14:paraId="4892EBDC" w14:textId="77777777" w:rsidR="00867C66" w:rsidRPr="00867C66" w:rsidRDefault="00867C66" w:rsidP="00867C66">
      <w:pPr>
        <w:spacing w:line="276" w:lineRule="auto"/>
        <w:jc w:val="both"/>
        <w:rPr>
          <w:rFonts w:eastAsia="Arial Unicode MS" w:cs="Arial"/>
          <w:bCs/>
          <w:sz w:val="24"/>
          <w:szCs w:val="24"/>
          <w:lang w:val="en-US"/>
        </w:rPr>
      </w:pPr>
    </w:p>
    <w:p w14:paraId="476F2931" w14:textId="77777777" w:rsidR="00867C66" w:rsidRPr="00867C66" w:rsidRDefault="00867C66" w:rsidP="00DB19D3">
      <w:pPr>
        <w:numPr>
          <w:ilvl w:val="0"/>
          <w:numId w:val="32"/>
        </w:numPr>
        <w:spacing w:line="276" w:lineRule="auto"/>
        <w:contextualSpacing/>
        <w:jc w:val="both"/>
        <w:rPr>
          <w:rFonts w:eastAsia="Arial Unicode MS" w:cs="Arial"/>
          <w:bCs/>
          <w:sz w:val="24"/>
          <w:szCs w:val="24"/>
          <w:lang w:val="en-US"/>
        </w:rPr>
      </w:pPr>
      <w:r w:rsidRPr="00867C66">
        <w:rPr>
          <w:rFonts w:eastAsia="Arial Unicode MS" w:cs="Arial"/>
          <w:b/>
          <w:sz w:val="24"/>
          <w:szCs w:val="24"/>
          <w:lang w:val="en-US"/>
        </w:rPr>
        <w:t>Inception Meeting</w:t>
      </w:r>
      <w:r w:rsidRPr="00867C66">
        <w:rPr>
          <w:rFonts w:eastAsia="Arial Unicode MS" w:cs="Arial"/>
          <w:bCs/>
          <w:sz w:val="24"/>
          <w:szCs w:val="24"/>
          <w:lang w:val="en-US"/>
        </w:rPr>
        <w:t xml:space="preserve">: at the start of the assignment (early August 2025) to, agree on the work plan, introduce the team to IBFS stakeholders, and clarify roles. </w:t>
      </w:r>
    </w:p>
    <w:p w14:paraId="0E8C2794" w14:textId="77777777" w:rsidR="00867C66" w:rsidRPr="00867C66" w:rsidRDefault="00867C66" w:rsidP="00DB19D3">
      <w:pPr>
        <w:numPr>
          <w:ilvl w:val="0"/>
          <w:numId w:val="32"/>
        </w:numPr>
        <w:spacing w:line="276" w:lineRule="auto"/>
        <w:contextualSpacing/>
        <w:jc w:val="both"/>
        <w:rPr>
          <w:rFonts w:eastAsia="Arial Unicode MS" w:cs="Arial"/>
          <w:bCs/>
          <w:sz w:val="24"/>
          <w:szCs w:val="24"/>
          <w:lang w:val="en-US"/>
        </w:rPr>
      </w:pPr>
      <w:r w:rsidRPr="00867C66">
        <w:rPr>
          <w:rFonts w:eastAsia="Arial Unicode MS" w:cs="Arial"/>
          <w:b/>
          <w:sz w:val="24"/>
          <w:szCs w:val="24"/>
          <w:lang w:val="en-US"/>
        </w:rPr>
        <w:t>Bi-weekly Progress Meetings</w:t>
      </w:r>
      <w:r w:rsidRPr="00867C66">
        <w:rPr>
          <w:rFonts w:eastAsia="Arial Unicode MS" w:cs="Arial"/>
          <w:bCs/>
          <w:sz w:val="24"/>
          <w:szCs w:val="24"/>
          <w:lang w:val="en-US"/>
        </w:rPr>
        <w:t xml:space="preserve"> (virtual or in-person) with EU4Skills and IBFS representatives to review status, address challenges, and align on the next steps.</w:t>
      </w:r>
    </w:p>
    <w:p w14:paraId="31D70606" w14:textId="77777777" w:rsidR="00867C66" w:rsidRPr="00867C66" w:rsidRDefault="00867C66" w:rsidP="00DB19D3">
      <w:pPr>
        <w:numPr>
          <w:ilvl w:val="0"/>
          <w:numId w:val="32"/>
        </w:numPr>
        <w:spacing w:line="276" w:lineRule="auto"/>
        <w:contextualSpacing/>
        <w:jc w:val="both"/>
        <w:rPr>
          <w:rFonts w:eastAsia="Arial Unicode MS" w:cs="Arial"/>
          <w:bCs/>
          <w:sz w:val="24"/>
          <w:szCs w:val="24"/>
          <w:lang w:val="en-US"/>
        </w:rPr>
      </w:pPr>
      <w:r w:rsidRPr="00867C66">
        <w:rPr>
          <w:rFonts w:eastAsia="Arial Unicode MS" w:cs="Arial"/>
          <w:b/>
          <w:sz w:val="24"/>
          <w:szCs w:val="24"/>
          <w:lang w:val="en-US"/>
        </w:rPr>
        <w:t>Monthly Progress Reports:</w:t>
      </w:r>
      <w:r w:rsidRPr="00867C66">
        <w:rPr>
          <w:rFonts w:eastAsia="Arial Unicode MS" w:cs="Arial"/>
          <w:bCs/>
          <w:sz w:val="24"/>
          <w:szCs w:val="24"/>
          <w:lang w:val="en-US"/>
        </w:rPr>
        <w:t xml:space="preserve"> brief written updates submitted six by the contractor, outlining activities completed, progress against deliverables, and any issues or risks. </w:t>
      </w:r>
    </w:p>
    <w:p w14:paraId="210EE2EE" w14:textId="77777777" w:rsidR="00867C66" w:rsidRPr="00867C66" w:rsidRDefault="00867C66" w:rsidP="00DB19D3">
      <w:pPr>
        <w:numPr>
          <w:ilvl w:val="0"/>
          <w:numId w:val="32"/>
        </w:numPr>
        <w:spacing w:line="276" w:lineRule="auto"/>
        <w:contextualSpacing/>
        <w:jc w:val="both"/>
        <w:rPr>
          <w:rFonts w:eastAsia="Arial Unicode MS" w:cs="Arial"/>
          <w:bCs/>
          <w:sz w:val="24"/>
          <w:szCs w:val="24"/>
          <w:lang w:val="en-US"/>
        </w:rPr>
      </w:pPr>
      <w:r w:rsidRPr="00867C66">
        <w:rPr>
          <w:rFonts w:eastAsia="Arial Unicode MS" w:cs="Arial"/>
          <w:b/>
          <w:sz w:val="24"/>
          <w:szCs w:val="24"/>
          <w:lang w:val="en-US"/>
        </w:rPr>
        <w:t>Ad hoc Meetings/Consultations:</w:t>
      </w:r>
      <w:r w:rsidRPr="00867C66">
        <w:rPr>
          <w:rFonts w:eastAsia="Arial Unicode MS" w:cs="Arial"/>
          <w:bCs/>
          <w:sz w:val="24"/>
          <w:szCs w:val="24"/>
          <w:lang w:val="en-US"/>
        </w:rPr>
        <w:t xml:space="preserve"> as needed for specific tasks (e.g., workshop organization, validation of frameworks, etc.), including stakeholder workshops to validate outputs (IBFS management, CBL, and possibly commercial banks for relevance feedback).</w:t>
      </w:r>
    </w:p>
    <w:p w14:paraId="53249AA1" w14:textId="77777777" w:rsidR="00867C66" w:rsidRPr="00867C66" w:rsidRDefault="00867C66" w:rsidP="00867C66">
      <w:pPr>
        <w:spacing w:line="276" w:lineRule="auto"/>
        <w:jc w:val="both"/>
        <w:rPr>
          <w:rFonts w:eastAsia="Arial Unicode MS" w:cs="Arial"/>
          <w:bCs/>
          <w:sz w:val="24"/>
          <w:szCs w:val="24"/>
          <w:lang w:val="en-US"/>
        </w:rPr>
      </w:pPr>
    </w:p>
    <w:p w14:paraId="3E4CE7FB" w14:textId="77777777" w:rsidR="00867C66" w:rsidRPr="00867C66" w:rsidRDefault="00867C66" w:rsidP="00867C66">
      <w:pPr>
        <w:spacing w:line="276" w:lineRule="auto"/>
        <w:jc w:val="both"/>
        <w:rPr>
          <w:rFonts w:eastAsia="Arial Unicode MS" w:cs="Arial"/>
          <w:bCs/>
          <w:sz w:val="24"/>
          <w:szCs w:val="24"/>
          <w:lang w:val="en-US"/>
        </w:rPr>
      </w:pPr>
      <w:r w:rsidRPr="00867C66">
        <w:rPr>
          <w:rFonts w:eastAsia="Arial Unicode MS" w:cs="Arial"/>
          <w:bCs/>
          <w:sz w:val="24"/>
          <w:szCs w:val="24"/>
          <w:lang w:val="en-US"/>
        </w:rPr>
        <w:t>The service provider is expected to maintain a collaborative approach, working on-site with IBFS as required (e.g., for assessments workshops) and fostering ownership within IBFS for all outputs. All key decisions or changes in approach will be consulted with the EU4Skills project team and IBFS counterparts. The contractor must ensure close alignment with other Component 4 activities to avoid overlaps.</w:t>
      </w:r>
    </w:p>
    <w:p w14:paraId="276C6BB1" w14:textId="77777777" w:rsidR="00867C66" w:rsidRPr="00867C66" w:rsidRDefault="00867C66" w:rsidP="00867C66">
      <w:pPr>
        <w:spacing w:line="276" w:lineRule="auto"/>
        <w:jc w:val="both"/>
        <w:rPr>
          <w:rFonts w:eastAsia="Arial Unicode MS" w:cs="Arial"/>
          <w:b/>
          <w:sz w:val="24"/>
          <w:szCs w:val="24"/>
          <w:lang w:val="en-US"/>
        </w:rPr>
      </w:pPr>
    </w:p>
    <w:p w14:paraId="056C212C"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bCs/>
          <w:sz w:val="24"/>
          <w:szCs w:val="24"/>
          <w:lang w:val="en-US"/>
        </w:rPr>
      </w:pPr>
      <w:r w:rsidRPr="00867C66">
        <w:rPr>
          <w:rFonts w:eastAsia="Arial Unicode MS" w:cs="Arial"/>
          <w:b/>
          <w:bCs/>
          <w:sz w:val="24"/>
          <w:szCs w:val="24"/>
          <w:lang w:val="en-US"/>
        </w:rPr>
        <w:t>Monitoring &amp; Evaluation:</w:t>
      </w:r>
    </w:p>
    <w:p w14:paraId="20414D7C" w14:textId="77777777" w:rsidR="00867C66" w:rsidRPr="00867C66" w:rsidRDefault="00867C66" w:rsidP="00867C66">
      <w:pPr>
        <w:spacing w:line="276" w:lineRule="auto"/>
        <w:jc w:val="both"/>
        <w:rPr>
          <w:rFonts w:eastAsia="Arial Unicode MS" w:cs="Arial"/>
          <w:bCs/>
          <w:sz w:val="24"/>
          <w:szCs w:val="24"/>
          <w:lang w:val="en-US"/>
        </w:rPr>
      </w:pPr>
      <w:r w:rsidRPr="00867C66">
        <w:rPr>
          <w:rFonts w:eastAsia="Arial Unicode MS" w:cs="Arial"/>
          <w:bCs/>
          <w:sz w:val="24"/>
          <w:szCs w:val="24"/>
          <w:lang w:val="en-US"/>
        </w:rPr>
        <w:t xml:space="preserve">The performance of the service contract will be monitored through the successful delivery and quality of the outputs listed in the timeline. EU4Skills and IBFS will review each </w:t>
      </w:r>
      <w:r w:rsidRPr="00867C66">
        <w:rPr>
          <w:rFonts w:eastAsia="Arial Unicode MS" w:cs="Arial"/>
          <w:bCs/>
          <w:sz w:val="24"/>
          <w:szCs w:val="24"/>
          <w:lang w:val="en-US"/>
        </w:rPr>
        <w:lastRenderedPageBreak/>
        <w:t xml:space="preserve">deliverable for technical quality, relevance, and completeness. The contractor should incorporate feedback and finalize deliverables to the satisfaction of the project. </w:t>
      </w:r>
    </w:p>
    <w:p w14:paraId="04463FE1" w14:textId="77777777" w:rsidR="00867C66" w:rsidRPr="00867C66" w:rsidRDefault="00867C66" w:rsidP="00867C66">
      <w:pPr>
        <w:spacing w:line="240" w:lineRule="auto"/>
        <w:jc w:val="both"/>
        <w:rPr>
          <w:rFonts w:eastAsia="Arial Unicode MS" w:cs="Arial"/>
          <w:b/>
          <w:bCs/>
          <w:sz w:val="24"/>
          <w:szCs w:val="24"/>
          <w:lang w:val="en"/>
        </w:rPr>
      </w:pPr>
    </w:p>
    <w:p w14:paraId="160D4633" w14:textId="77777777" w:rsidR="00867C66" w:rsidRPr="00867C66" w:rsidRDefault="00867C66" w:rsidP="00DB19D3">
      <w:pPr>
        <w:numPr>
          <w:ilvl w:val="0"/>
          <w:numId w:val="51"/>
        </w:numPr>
        <w:spacing w:line="276" w:lineRule="auto"/>
        <w:contextualSpacing/>
        <w:jc w:val="both"/>
        <w:rPr>
          <w:rFonts w:eastAsia="Arial Unicode MS" w:cs="Arial"/>
          <w:b/>
          <w:sz w:val="24"/>
          <w:szCs w:val="24"/>
          <w:lang w:val="en-US"/>
        </w:rPr>
      </w:pPr>
      <w:r w:rsidRPr="00867C66">
        <w:rPr>
          <w:rFonts w:eastAsia="Arial Unicode MS" w:cs="Arial"/>
          <w:b/>
          <w:sz w:val="24"/>
          <w:szCs w:val="24"/>
          <w:lang w:val="en-US"/>
        </w:rPr>
        <w:t xml:space="preserve">Key </w:t>
      </w:r>
      <w:r w:rsidRPr="00867C66">
        <w:rPr>
          <w:rFonts w:eastAsia="Arial Unicode MS" w:cs="Arial"/>
          <w:b/>
          <w:bCs/>
          <w:sz w:val="24"/>
          <w:szCs w:val="24"/>
          <w:lang w:val="en"/>
        </w:rPr>
        <w:t>Performance</w:t>
      </w:r>
      <w:r w:rsidRPr="00867C66">
        <w:rPr>
          <w:rFonts w:eastAsia="Arial Unicode MS" w:cs="Arial"/>
          <w:b/>
          <w:sz w:val="24"/>
          <w:szCs w:val="24"/>
          <w:lang w:val="en-US"/>
        </w:rPr>
        <w:t xml:space="preserve"> indicators for success include:</w:t>
      </w:r>
    </w:p>
    <w:p w14:paraId="164AD37E" w14:textId="77777777" w:rsidR="00867C66" w:rsidRPr="00867C66" w:rsidRDefault="00867C66" w:rsidP="00867C66">
      <w:pPr>
        <w:spacing w:line="276" w:lineRule="auto"/>
        <w:jc w:val="both"/>
        <w:rPr>
          <w:rFonts w:eastAsia="Arial Unicode MS" w:cs="Arial"/>
          <w:bCs/>
          <w:sz w:val="24"/>
          <w:szCs w:val="24"/>
          <w:lang w:val="en-US"/>
        </w:rPr>
      </w:pPr>
      <w:r w:rsidRPr="00867C66">
        <w:rPr>
          <w:rFonts w:eastAsia="Arial Unicode MS" w:cs="Arial"/>
          <w:bCs/>
          <w:sz w:val="24"/>
          <w:szCs w:val="24"/>
          <w:lang w:val="en-US"/>
        </w:rPr>
        <w:t>Timely completion of all deliverables within the contract period. Quality and usability of the outputs (e.g., the extent to which IBFS staff find the new frameworks and tools practical and adaptable).</w:t>
      </w:r>
    </w:p>
    <w:p w14:paraId="4FA04EC1" w14:textId="77777777" w:rsidR="00867C66" w:rsidRPr="00867C66" w:rsidRDefault="00867C66" w:rsidP="00867C66">
      <w:pPr>
        <w:spacing w:line="240" w:lineRule="auto"/>
        <w:jc w:val="both"/>
        <w:rPr>
          <w:rFonts w:eastAsia="Times New Roman" w:cs="Arial"/>
          <w:sz w:val="24"/>
          <w:szCs w:val="24"/>
          <w:lang w:val="en-US"/>
        </w:rPr>
      </w:pPr>
    </w:p>
    <w:p w14:paraId="53FA34FA" w14:textId="77777777" w:rsidR="00867C66" w:rsidRPr="00867C66" w:rsidRDefault="00867C66" w:rsidP="00867C66">
      <w:pPr>
        <w:spacing w:line="240" w:lineRule="auto"/>
        <w:jc w:val="both"/>
        <w:rPr>
          <w:rFonts w:eastAsia="Times New Roman" w:cs="Arial"/>
          <w:sz w:val="24"/>
          <w:szCs w:val="24"/>
          <w:lang w:val="en-US"/>
        </w:rPr>
      </w:pPr>
    </w:p>
    <w:p w14:paraId="40CF461E" w14:textId="77777777" w:rsidR="00867C66" w:rsidRPr="00867C66" w:rsidRDefault="00867C66" w:rsidP="00867C66">
      <w:pPr>
        <w:spacing w:line="240" w:lineRule="auto"/>
        <w:jc w:val="both"/>
        <w:rPr>
          <w:rFonts w:eastAsia="Times New Roman" w:cs="Arial"/>
          <w:sz w:val="24"/>
          <w:szCs w:val="24"/>
          <w:lang w:val="en-US"/>
        </w:rPr>
      </w:pPr>
    </w:p>
    <w:p w14:paraId="6AC1CAEE" w14:textId="77777777" w:rsidR="00867C66" w:rsidRPr="00867C66" w:rsidRDefault="00867C66" w:rsidP="00867C66">
      <w:pPr>
        <w:spacing w:line="240" w:lineRule="auto"/>
        <w:rPr>
          <w:rFonts w:eastAsia="Times New Roman" w:cs="Arial"/>
          <w:sz w:val="24"/>
          <w:szCs w:val="24"/>
          <w:lang w:val="en-US"/>
        </w:rPr>
      </w:pPr>
    </w:p>
    <w:tbl>
      <w:tblPr>
        <w:tblW w:w="9630" w:type="dxa"/>
        <w:tblInd w:w="-3" w:type="dxa"/>
        <w:tblLayout w:type="fixed"/>
        <w:tblCellMar>
          <w:left w:w="70" w:type="dxa"/>
          <w:right w:w="70" w:type="dxa"/>
        </w:tblCellMar>
        <w:tblLook w:val="0000" w:firstRow="0" w:lastRow="0" w:firstColumn="0" w:lastColumn="0" w:noHBand="0" w:noVBand="0"/>
      </w:tblPr>
      <w:tblGrid>
        <w:gridCol w:w="2880"/>
        <w:gridCol w:w="3216"/>
        <w:gridCol w:w="3534"/>
      </w:tblGrid>
      <w:tr w:rsidR="00867C66" w:rsidRPr="00867C66" w14:paraId="20CCB6AA" w14:textId="77777777" w:rsidTr="00C2682B">
        <w:trPr>
          <w:trHeight w:val="583"/>
        </w:trPr>
        <w:tc>
          <w:tcPr>
            <w:tcW w:w="2880"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27930B17" w14:textId="77777777" w:rsidR="00867C66" w:rsidRPr="00867C66" w:rsidRDefault="00867C66" w:rsidP="00867C66">
            <w:pPr>
              <w:spacing w:line="240" w:lineRule="auto"/>
              <w:jc w:val="center"/>
              <w:rPr>
                <w:rFonts w:eastAsia="Times New Roman" w:cs="Arial"/>
                <w:b/>
                <w:bCs/>
                <w:sz w:val="24"/>
                <w:szCs w:val="24"/>
                <w:lang w:val="en-US"/>
              </w:rPr>
            </w:pPr>
            <w:r w:rsidRPr="00867C66">
              <w:rPr>
                <w:rFonts w:eastAsia="Times New Roman" w:cs="Arial"/>
                <w:b/>
                <w:bCs/>
                <w:sz w:val="24"/>
                <w:szCs w:val="24"/>
                <w:lang w:val="en"/>
              </w:rPr>
              <w:t>Deliverables</w:t>
            </w:r>
          </w:p>
        </w:tc>
        <w:tc>
          <w:tcPr>
            <w:tcW w:w="3216"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4F1D4A25" w14:textId="77777777" w:rsidR="00867C66" w:rsidRPr="00867C66" w:rsidRDefault="00867C66" w:rsidP="00867C66">
            <w:pPr>
              <w:spacing w:line="240" w:lineRule="auto"/>
              <w:jc w:val="center"/>
              <w:rPr>
                <w:rFonts w:eastAsia="Times New Roman" w:cs="Arial"/>
                <w:b/>
                <w:bCs/>
                <w:sz w:val="24"/>
                <w:szCs w:val="24"/>
                <w:lang w:val="en-US"/>
              </w:rPr>
            </w:pPr>
            <w:r w:rsidRPr="00867C66">
              <w:rPr>
                <w:rFonts w:eastAsia="Times New Roman" w:cs="Arial"/>
                <w:b/>
                <w:bCs/>
                <w:sz w:val="24"/>
                <w:szCs w:val="24"/>
                <w:lang w:val="en"/>
              </w:rPr>
              <w:t>KPI</w:t>
            </w:r>
          </w:p>
        </w:tc>
        <w:tc>
          <w:tcPr>
            <w:tcW w:w="3534" w:type="dxa"/>
            <w:tcBorders>
              <w:top w:val="single" w:sz="2" w:space="0" w:color="000000"/>
              <w:left w:val="single" w:sz="2" w:space="0" w:color="auto"/>
              <w:bottom w:val="single" w:sz="2" w:space="0" w:color="000000"/>
              <w:right w:val="single" w:sz="2" w:space="0" w:color="000000"/>
            </w:tcBorders>
            <w:shd w:val="clear" w:color="auto" w:fill="E6E6E6"/>
            <w:vAlign w:val="center"/>
          </w:tcPr>
          <w:p w14:paraId="31B250A6" w14:textId="77777777" w:rsidR="00867C66" w:rsidRPr="00867C66" w:rsidRDefault="00867C66" w:rsidP="00867C66">
            <w:pPr>
              <w:spacing w:line="240" w:lineRule="auto"/>
              <w:jc w:val="center"/>
              <w:rPr>
                <w:rFonts w:eastAsia="Times New Roman" w:cs="Arial"/>
                <w:b/>
                <w:bCs/>
                <w:sz w:val="24"/>
                <w:szCs w:val="24"/>
                <w:lang w:val="en-US"/>
              </w:rPr>
            </w:pPr>
            <w:r w:rsidRPr="00867C66">
              <w:rPr>
                <w:rFonts w:eastAsia="Times New Roman" w:cs="Arial"/>
                <w:b/>
                <w:bCs/>
                <w:sz w:val="24"/>
                <w:szCs w:val="24"/>
                <w:lang w:val="en"/>
              </w:rPr>
              <w:t>Verification sources</w:t>
            </w:r>
          </w:p>
        </w:tc>
      </w:tr>
      <w:tr w:rsidR="00867C66" w:rsidRPr="00DB0B00" w14:paraId="44398D92" w14:textId="77777777" w:rsidTr="00C2682B">
        <w:trPr>
          <w:trHeight w:val="385"/>
        </w:trPr>
        <w:tc>
          <w:tcPr>
            <w:tcW w:w="2880" w:type="dxa"/>
            <w:tcBorders>
              <w:top w:val="single" w:sz="2" w:space="0" w:color="000000"/>
              <w:left w:val="single" w:sz="2" w:space="0" w:color="000000"/>
              <w:bottom w:val="single" w:sz="2" w:space="0" w:color="000000"/>
              <w:right w:val="single" w:sz="2" w:space="0" w:color="000000"/>
            </w:tcBorders>
            <w:shd w:val="clear" w:color="auto" w:fill="FFFFFF"/>
          </w:tcPr>
          <w:p w14:paraId="688860BC"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t>Inception Report</w:t>
            </w:r>
          </w:p>
        </w:tc>
        <w:tc>
          <w:tcPr>
            <w:tcW w:w="3216" w:type="dxa"/>
            <w:tcBorders>
              <w:top w:val="single" w:sz="2" w:space="0" w:color="000000"/>
              <w:left w:val="single" w:sz="2" w:space="0" w:color="000000"/>
              <w:bottom w:val="single" w:sz="2" w:space="0" w:color="000000"/>
              <w:right w:val="single" w:sz="2" w:space="0" w:color="000000"/>
            </w:tcBorders>
            <w:shd w:val="clear" w:color="auto" w:fill="FFFFFF"/>
            <w:noWrap/>
          </w:tcPr>
          <w:p w14:paraId="52F4095A"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 xml:space="preserve">Submitted within the first two weeks of contract start. </w:t>
            </w:r>
          </w:p>
          <w:p w14:paraId="7717A19A"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Approved by EF and IBFS without major revisions.</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609F7DF7" w14:textId="77777777" w:rsidR="00867C66" w:rsidRPr="00867C66" w:rsidRDefault="00867C66" w:rsidP="00DB19D3">
            <w:pPr>
              <w:numPr>
                <w:ilvl w:val="0"/>
                <w:numId w:val="48"/>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 xml:space="preserve">Signed submission receipt </w:t>
            </w:r>
          </w:p>
          <w:p w14:paraId="61B051A8" w14:textId="77777777" w:rsidR="00867C66" w:rsidRPr="00867C66" w:rsidRDefault="00867C66" w:rsidP="00DB19D3">
            <w:pPr>
              <w:numPr>
                <w:ilvl w:val="0"/>
                <w:numId w:val="48"/>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Approval email or feedback memo</w:t>
            </w:r>
          </w:p>
        </w:tc>
      </w:tr>
      <w:tr w:rsidR="00867C66" w:rsidRPr="00DB0B00" w14:paraId="25BB3053" w14:textId="77777777" w:rsidTr="00C2682B">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cPr>
          <w:p w14:paraId="6EF8F752"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t>IBFS Task Force Established</w:t>
            </w:r>
          </w:p>
        </w:tc>
        <w:tc>
          <w:tcPr>
            <w:tcW w:w="3216" w:type="dxa"/>
            <w:tcBorders>
              <w:top w:val="single" w:sz="2" w:space="0" w:color="000000"/>
              <w:left w:val="single" w:sz="2" w:space="0" w:color="000000"/>
              <w:bottom w:val="single" w:sz="2" w:space="0" w:color="000000"/>
              <w:right w:val="single" w:sz="2" w:space="0" w:color="000000"/>
            </w:tcBorders>
            <w:shd w:val="clear" w:color="auto" w:fill="FFFFFF"/>
            <w:noWrap/>
          </w:tcPr>
          <w:p w14:paraId="60350A76"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The Task Force's composition and roles are validated and functional.</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6DDF2C81"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Coordination plan or meeting records</w:t>
            </w:r>
          </w:p>
        </w:tc>
      </w:tr>
      <w:tr w:rsidR="00867C66" w:rsidRPr="00DB0B00" w14:paraId="3C8DF65E" w14:textId="77777777" w:rsidTr="00C2682B">
        <w:trPr>
          <w:trHeight w:val="349"/>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939A384"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t>Organizational Review &amp; Structure Update</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5342BDBE"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Approved updated organizational chart submitted.</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4276041B"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 xml:space="preserve">Final organogram document </w:t>
            </w:r>
          </w:p>
          <w:p w14:paraId="448850BB"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Set of revised job descriptions</w:t>
            </w:r>
          </w:p>
        </w:tc>
      </w:tr>
      <w:tr w:rsidR="00867C66" w:rsidRPr="00867C66" w14:paraId="1183400C" w14:textId="77777777" w:rsidTr="00C2682B">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2D314539"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t>Staff Competency Assessment Report</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563963B6"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Minimum of # staff assessed across key departments</w:t>
            </w:r>
          </w:p>
          <w:p w14:paraId="72B32C4F"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Competency profiles linked to training priorities</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5EB7C1D1"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Assessment summary report</w:t>
            </w:r>
          </w:p>
          <w:p w14:paraId="4A935727"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Staff mapping annex</w:t>
            </w:r>
          </w:p>
        </w:tc>
      </w:tr>
      <w:tr w:rsidR="00867C66" w:rsidRPr="00DB0B00" w14:paraId="6B81BC9C" w14:textId="77777777" w:rsidTr="00C2682B">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33CCDC5"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t>Staff Training and Development Plan + Implementation Team Recommendation</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7EAEEE5B"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Training plan includes short- and medium-term actions.</w:t>
            </w:r>
          </w:p>
          <w:p w14:paraId="17FB1990"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Proposed implementation team endorsed by IBFS</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17107092"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Final plan document</w:t>
            </w:r>
          </w:p>
          <w:p w14:paraId="6CBB60E9"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Endorsement email or meeting minutes</w:t>
            </w:r>
          </w:p>
        </w:tc>
      </w:tr>
      <w:tr w:rsidR="00867C66" w:rsidRPr="00867C66" w14:paraId="67F9F491" w14:textId="77777777" w:rsidTr="00C2682B">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B2D9126"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t>Annual Training Plan Framework &amp; Criteria</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4E264EF9"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Competency-based planning approach clearly defined.</w:t>
            </w:r>
          </w:p>
          <w:p w14:paraId="2EB07D27"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Trainer/material evaluation tools designed and usable</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43BDFAB7"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Training framework document</w:t>
            </w:r>
          </w:p>
          <w:p w14:paraId="6A480523"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SOPs or templates submitted</w:t>
            </w:r>
          </w:p>
        </w:tc>
      </w:tr>
      <w:tr w:rsidR="00867C66" w:rsidRPr="00DB0B00" w14:paraId="0CAE8DD2" w14:textId="77777777" w:rsidTr="00C2682B">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B284B3E"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t>Committee Operational Guidelines</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53DB914B"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TORs for both Training and Scientific Committees approved.</w:t>
            </w:r>
          </w:p>
          <w:p w14:paraId="2961C92F"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First joint planning cycle piloted or scheduled.</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276FC8DF"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TOR documents</w:t>
            </w:r>
          </w:p>
          <w:p w14:paraId="0679E0B7"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Committee meeting agenda or minutes</w:t>
            </w:r>
          </w:p>
        </w:tc>
      </w:tr>
      <w:tr w:rsidR="00867C66" w:rsidRPr="00DB0B00" w14:paraId="591C73D2" w14:textId="77777777" w:rsidTr="00C2682B">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1F8373C1"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lastRenderedPageBreak/>
              <w:t>Quality Assurance Dashboard:</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10FC6B03"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KPI dashboard developed with at least 5 performance indicators.</w:t>
            </w:r>
          </w:p>
          <w:p w14:paraId="3EA218E6"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Data entry trial or demo conducted with IBFS staff.</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6BA1FBFB"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Dashboard screenshots or file</w:t>
            </w:r>
          </w:p>
          <w:p w14:paraId="404CB083"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Staff feedback or pilot session report</w:t>
            </w:r>
          </w:p>
        </w:tc>
      </w:tr>
      <w:tr w:rsidR="00867C66" w:rsidRPr="00DB0B00" w14:paraId="481FD728" w14:textId="77777777" w:rsidTr="00C2682B">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33941E26"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t xml:space="preserve">Feedback &amp; Evaluation Tools: </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54556FFF"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Standard feedback forms finalized and tested.</w:t>
            </w:r>
          </w:p>
          <w:p w14:paraId="6CB65B75"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At least 2 evaluation templates developed (trainee/trainer).</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2ADF7ED5"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Form templates in Arabic/English</w:t>
            </w:r>
          </w:p>
          <w:p w14:paraId="5B11776F"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Pilot test summary or analysis</w:t>
            </w:r>
          </w:p>
        </w:tc>
      </w:tr>
      <w:tr w:rsidR="00867C66" w:rsidRPr="00DB0B00" w14:paraId="68324D0A" w14:textId="77777777" w:rsidTr="00C2682B">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088E00B6"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t>QA System Training Conducted:</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4ABDFE2A" w14:textId="77777777" w:rsidR="00867C66" w:rsidRPr="00867C66" w:rsidRDefault="00867C66" w:rsidP="00DB19D3">
            <w:pPr>
              <w:numPr>
                <w:ilvl w:val="0"/>
                <w:numId w:val="50"/>
              </w:numPr>
              <w:spacing w:line="240" w:lineRule="auto"/>
              <w:contextualSpacing/>
              <w:jc w:val="both"/>
              <w:rPr>
                <w:rFonts w:eastAsia="Times New Roman" w:cs="Arial"/>
                <w:sz w:val="24"/>
                <w:szCs w:val="24"/>
                <w:lang w:val="en-US"/>
              </w:rPr>
            </w:pPr>
            <w:r w:rsidRPr="00867C66">
              <w:rPr>
                <w:rFonts w:eastAsia="Times New Roman" w:cs="Arial"/>
                <w:sz w:val="24"/>
                <w:szCs w:val="24"/>
                <w:lang w:val="en-US"/>
              </w:rPr>
              <w:t>At least 2 training sessions delivered to IBFS staff.</w:t>
            </w:r>
          </w:p>
          <w:p w14:paraId="75CC6600" w14:textId="77777777" w:rsidR="00867C66" w:rsidRPr="00867C66" w:rsidRDefault="00867C66" w:rsidP="00DB19D3">
            <w:pPr>
              <w:numPr>
                <w:ilvl w:val="0"/>
                <w:numId w:val="50"/>
              </w:numPr>
              <w:spacing w:line="240" w:lineRule="auto"/>
              <w:contextualSpacing/>
              <w:jc w:val="both"/>
              <w:rPr>
                <w:rFonts w:eastAsia="Times New Roman" w:cs="Arial"/>
                <w:sz w:val="24"/>
                <w:szCs w:val="24"/>
                <w:lang w:val="en-US"/>
              </w:rPr>
            </w:pPr>
            <w:r w:rsidRPr="00867C66">
              <w:rPr>
                <w:rFonts w:eastAsia="Times New Roman" w:cs="Arial"/>
                <w:sz w:val="24"/>
                <w:szCs w:val="24"/>
                <w:lang w:val="en-US"/>
              </w:rPr>
              <w:t>Minimum 10 participants trained with evaluation results.</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3D71F88C"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Training attendance sheet</w:t>
            </w:r>
          </w:p>
          <w:p w14:paraId="5858F816"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Pre/post training feedback or test results</w:t>
            </w:r>
          </w:p>
        </w:tc>
      </w:tr>
      <w:tr w:rsidR="00867C66" w:rsidRPr="00DB0B00" w14:paraId="0E5BEB4C" w14:textId="77777777" w:rsidTr="00C2682B">
        <w:trPr>
          <w:trHeight w:val="358"/>
        </w:trPr>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CC26BCC" w14:textId="77777777" w:rsidR="00867C66" w:rsidRPr="00867C66" w:rsidRDefault="00867C66" w:rsidP="00DB19D3">
            <w:pPr>
              <w:numPr>
                <w:ilvl w:val="0"/>
                <w:numId w:val="47"/>
              </w:numPr>
              <w:spacing w:line="240" w:lineRule="auto"/>
              <w:ind w:left="288" w:hanging="252"/>
              <w:contextualSpacing/>
              <w:jc w:val="both"/>
              <w:rPr>
                <w:rFonts w:eastAsia="Arial Unicode MS" w:cs="Arial"/>
                <w:sz w:val="24"/>
                <w:szCs w:val="24"/>
                <w:lang w:val="en-US"/>
              </w:rPr>
            </w:pPr>
            <w:r w:rsidRPr="00867C66">
              <w:rPr>
                <w:rFonts w:eastAsia="Arial Unicode MS" w:cs="Arial"/>
                <w:sz w:val="24"/>
                <w:szCs w:val="24"/>
                <w:lang w:val="en-US"/>
              </w:rPr>
              <w:t>Final Report:</w:t>
            </w:r>
          </w:p>
        </w:tc>
        <w:tc>
          <w:tcPr>
            <w:tcW w:w="3216"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14:paraId="79AE51EA" w14:textId="77777777" w:rsidR="00867C66" w:rsidRPr="00867C66" w:rsidRDefault="00867C66" w:rsidP="00DB19D3">
            <w:pPr>
              <w:numPr>
                <w:ilvl w:val="0"/>
                <w:numId w:val="50"/>
              </w:numPr>
              <w:spacing w:line="240" w:lineRule="auto"/>
              <w:contextualSpacing/>
              <w:jc w:val="both"/>
              <w:rPr>
                <w:rFonts w:eastAsia="Times New Roman" w:cs="Arial"/>
                <w:sz w:val="24"/>
                <w:szCs w:val="24"/>
                <w:lang w:val="en-US"/>
              </w:rPr>
            </w:pPr>
            <w:r w:rsidRPr="00867C66">
              <w:rPr>
                <w:rFonts w:eastAsia="Times New Roman" w:cs="Arial"/>
                <w:sz w:val="24"/>
                <w:szCs w:val="24"/>
                <w:lang w:val="en-US"/>
              </w:rPr>
              <w:t>Submitted by end of contract period.</w:t>
            </w:r>
          </w:p>
          <w:p w14:paraId="2F8971EC" w14:textId="77777777" w:rsidR="00867C66" w:rsidRPr="00867C66" w:rsidRDefault="00867C66" w:rsidP="00DB19D3">
            <w:pPr>
              <w:numPr>
                <w:ilvl w:val="0"/>
                <w:numId w:val="50"/>
              </w:numPr>
              <w:spacing w:line="240" w:lineRule="auto"/>
              <w:contextualSpacing/>
              <w:jc w:val="both"/>
              <w:rPr>
                <w:rFonts w:eastAsia="Times New Roman" w:cs="Arial"/>
                <w:sz w:val="24"/>
                <w:szCs w:val="24"/>
                <w:lang w:val="en-US"/>
              </w:rPr>
            </w:pPr>
            <w:r w:rsidRPr="00867C66">
              <w:rPr>
                <w:rFonts w:eastAsia="Times New Roman" w:cs="Arial"/>
                <w:sz w:val="24"/>
                <w:szCs w:val="24"/>
                <w:lang w:val="en-US"/>
              </w:rPr>
              <w:t>Captures all deliverables with lessons learned and next steps.</w:t>
            </w:r>
          </w:p>
        </w:tc>
        <w:tc>
          <w:tcPr>
            <w:tcW w:w="3534" w:type="dxa"/>
            <w:tcBorders>
              <w:top w:val="single" w:sz="2" w:space="0" w:color="000000"/>
              <w:left w:val="single" w:sz="2" w:space="0" w:color="auto"/>
              <w:bottom w:val="single" w:sz="2" w:space="0" w:color="000000"/>
              <w:right w:val="single" w:sz="2" w:space="0" w:color="000000"/>
            </w:tcBorders>
            <w:shd w:val="clear" w:color="auto" w:fill="FFFFFF" w:themeFill="background1"/>
          </w:tcPr>
          <w:p w14:paraId="46E44493"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 xml:space="preserve">Final report file </w:t>
            </w:r>
          </w:p>
          <w:p w14:paraId="3E278D13" w14:textId="77777777" w:rsidR="00867C66" w:rsidRPr="00867C66" w:rsidRDefault="00867C66" w:rsidP="00DB19D3">
            <w:pPr>
              <w:numPr>
                <w:ilvl w:val="0"/>
                <w:numId w:val="49"/>
              </w:numPr>
              <w:spacing w:line="240" w:lineRule="auto"/>
              <w:ind w:left="222" w:hanging="180"/>
              <w:contextualSpacing/>
              <w:rPr>
                <w:rFonts w:eastAsia="Times New Roman" w:cs="Arial"/>
                <w:sz w:val="24"/>
                <w:szCs w:val="24"/>
                <w:lang w:val="en-US"/>
              </w:rPr>
            </w:pPr>
            <w:r w:rsidRPr="00867C66">
              <w:rPr>
                <w:rFonts w:eastAsia="Times New Roman" w:cs="Arial"/>
                <w:sz w:val="24"/>
                <w:szCs w:val="24"/>
                <w:lang w:val="en-US"/>
              </w:rPr>
              <w:t>Approval memo or closing meeting notes</w:t>
            </w:r>
          </w:p>
        </w:tc>
      </w:tr>
    </w:tbl>
    <w:p w14:paraId="775E6A78" w14:textId="77777777" w:rsidR="00867C66" w:rsidRPr="00867C66" w:rsidRDefault="00867C66" w:rsidP="00867C66">
      <w:pPr>
        <w:spacing w:line="240" w:lineRule="auto"/>
        <w:rPr>
          <w:rFonts w:eastAsia="Times New Roman" w:cs="Arial"/>
          <w:sz w:val="24"/>
          <w:szCs w:val="24"/>
          <w:lang w:val="en-US"/>
        </w:rPr>
      </w:pPr>
    </w:p>
    <w:p w14:paraId="7C276FB5"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sz w:val="24"/>
          <w:szCs w:val="24"/>
          <w:lang w:val="en-US"/>
        </w:rPr>
      </w:pPr>
      <w:r w:rsidRPr="00867C66">
        <w:rPr>
          <w:rFonts w:eastAsia="Arial Unicode MS" w:cs="Arial"/>
          <w:b/>
          <w:bCs/>
          <w:sz w:val="24"/>
          <w:szCs w:val="24"/>
          <w:lang w:val="en-US"/>
        </w:rPr>
        <w:t>Place, duration and terms of performance</w:t>
      </w:r>
    </w:p>
    <w:p w14:paraId="0FF5652C" w14:textId="77777777" w:rsidR="00867C66" w:rsidRPr="00867C66" w:rsidRDefault="00867C66" w:rsidP="00DB19D3">
      <w:pPr>
        <w:numPr>
          <w:ilvl w:val="0"/>
          <w:numId w:val="46"/>
        </w:numPr>
        <w:spacing w:line="276" w:lineRule="auto"/>
        <w:contextualSpacing/>
        <w:rPr>
          <w:rFonts w:eastAsia="Arial Unicode MS" w:cs="Arial"/>
          <w:sz w:val="24"/>
          <w:szCs w:val="24"/>
          <w:lang w:val="en-US"/>
        </w:rPr>
      </w:pPr>
      <w:r w:rsidRPr="00867C66">
        <w:rPr>
          <w:rFonts w:eastAsia="Arial Unicode MS" w:cs="Arial"/>
          <w:sz w:val="24"/>
          <w:szCs w:val="24"/>
          <w:lang w:val="en-US"/>
        </w:rPr>
        <w:t>Implementation period: 6 months</w:t>
      </w:r>
    </w:p>
    <w:p w14:paraId="54370A8C" w14:textId="77777777" w:rsidR="00867C66" w:rsidRPr="00867C66" w:rsidRDefault="00867C66" w:rsidP="00DB19D3">
      <w:pPr>
        <w:numPr>
          <w:ilvl w:val="0"/>
          <w:numId w:val="46"/>
        </w:numPr>
        <w:spacing w:line="276" w:lineRule="auto"/>
        <w:contextualSpacing/>
        <w:jc w:val="both"/>
        <w:rPr>
          <w:rFonts w:eastAsia="Times New Roman" w:cs="Arial"/>
          <w:sz w:val="24"/>
          <w:szCs w:val="24"/>
          <w:lang w:val="en-US"/>
        </w:rPr>
      </w:pPr>
      <w:r w:rsidRPr="00867C66">
        <w:rPr>
          <w:rFonts w:eastAsia="Arial Unicode MS" w:cs="Arial"/>
          <w:sz w:val="24"/>
          <w:szCs w:val="24"/>
          <w:lang w:val="en-US"/>
        </w:rPr>
        <w:t>Start date: 01 August 2025</w:t>
      </w:r>
    </w:p>
    <w:p w14:paraId="5E9C7439" w14:textId="77777777" w:rsidR="00867C66" w:rsidRPr="00867C66" w:rsidRDefault="00867C66" w:rsidP="00DB19D3">
      <w:pPr>
        <w:numPr>
          <w:ilvl w:val="0"/>
          <w:numId w:val="46"/>
        </w:numPr>
        <w:spacing w:line="276" w:lineRule="auto"/>
        <w:contextualSpacing/>
        <w:jc w:val="both"/>
        <w:rPr>
          <w:rFonts w:eastAsia="Times New Roman" w:cs="Arial"/>
          <w:sz w:val="24"/>
          <w:szCs w:val="24"/>
          <w:lang w:val="en-US"/>
        </w:rPr>
      </w:pPr>
      <w:r w:rsidRPr="00867C66">
        <w:rPr>
          <w:rFonts w:eastAsia="Arial Unicode MS" w:cs="Arial"/>
          <w:sz w:val="24"/>
          <w:szCs w:val="24"/>
          <w:lang w:val="en-US"/>
        </w:rPr>
        <w:t>End date: 31 Jan 2026</w:t>
      </w:r>
    </w:p>
    <w:p w14:paraId="3323A6F8" w14:textId="77777777" w:rsidR="00867C66" w:rsidRPr="00867C66" w:rsidRDefault="00867C66" w:rsidP="00DB19D3">
      <w:pPr>
        <w:numPr>
          <w:ilvl w:val="0"/>
          <w:numId w:val="46"/>
        </w:numPr>
        <w:spacing w:line="276" w:lineRule="auto"/>
        <w:contextualSpacing/>
        <w:jc w:val="both"/>
        <w:rPr>
          <w:rFonts w:eastAsia="Times New Roman" w:cs="Arial"/>
          <w:sz w:val="24"/>
          <w:szCs w:val="24"/>
          <w:lang w:val="en-US"/>
        </w:rPr>
      </w:pPr>
      <w:r w:rsidRPr="00867C66">
        <w:rPr>
          <w:rFonts w:eastAsia="Times New Roman" w:cs="Arial"/>
          <w:sz w:val="24"/>
          <w:szCs w:val="24"/>
          <w:lang w:val="en-US"/>
        </w:rPr>
        <w:t>Location: Remote/ On-Site in Libya</w:t>
      </w:r>
    </w:p>
    <w:p w14:paraId="79C94006" w14:textId="77777777" w:rsidR="00867C66" w:rsidRPr="00867C66" w:rsidRDefault="00867C66" w:rsidP="00867C66">
      <w:pPr>
        <w:spacing w:line="276" w:lineRule="auto"/>
        <w:ind w:left="720"/>
        <w:contextualSpacing/>
        <w:rPr>
          <w:rFonts w:eastAsia="Times New Roman" w:cs="Arial"/>
          <w:sz w:val="24"/>
          <w:szCs w:val="24"/>
          <w:lang w:val="en-US"/>
        </w:rPr>
      </w:pPr>
    </w:p>
    <w:p w14:paraId="38AA0E68" w14:textId="77777777" w:rsidR="00867C66" w:rsidRPr="00867C66" w:rsidRDefault="00867C66" w:rsidP="00867C66">
      <w:pPr>
        <w:spacing w:line="276" w:lineRule="auto"/>
        <w:jc w:val="both"/>
        <w:rPr>
          <w:rFonts w:eastAsia="Times New Roman" w:cs="Arial"/>
          <w:i/>
          <w:sz w:val="24"/>
          <w:szCs w:val="24"/>
          <w:lang w:val="en-US"/>
        </w:rPr>
      </w:pPr>
      <w:r w:rsidRPr="00867C66">
        <w:rPr>
          <w:rFonts w:eastAsia="Times New Roman" w:cs="Arial"/>
          <w:i/>
          <w:iCs/>
          <w:sz w:val="24"/>
          <w:szCs w:val="24"/>
          <w:lang w:val="en-US"/>
        </w:rPr>
        <w:t xml:space="preserve">The provisional </w:t>
      </w:r>
      <w:proofErr w:type="spellStart"/>
      <w:r w:rsidRPr="00867C66">
        <w:rPr>
          <w:rFonts w:eastAsia="Times New Roman" w:cs="Arial"/>
          <w:i/>
          <w:iCs/>
          <w:sz w:val="24"/>
          <w:szCs w:val="24"/>
          <w:lang w:val="en-US"/>
        </w:rPr>
        <w:t>Programme</w:t>
      </w:r>
      <w:proofErr w:type="spellEnd"/>
      <w:r w:rsidRPr="00867C66">
        <w:rPr>
          <w:rFonts w:eastAsia="Times New Roman" w:cs="Arial"/>
          <w:i/>
          <w:iCs/>
          <w:sz w:val="24"/>
          <w:szCs w:val="24"/>
          <w:lang w:val="en-US"/>
        </w:rPr>
        <w:t xml:space="preserve"> for assignment implementation is as follows:</w:t>
      </w:r>
    </w:p>
    <w:tbl>
      <w:tblPr>
        <w:tblStyle w:val="Grilledutableau11"/>
        <w:tblW w:w="9630" w:type="dxa"/>
        <w:tblInd w:w="-5" w:type="dxa"/>
        <w:tblLayout w:type="fixed"/>
        <w:tblLook w:val="04A0" w:firstRow="1" w:lastRow="0" w:firstColumn="1" w:lastColumn="0" w:noHBand="0" w:noVBand="1"/>
      </w:tblPr>
      <w:tblGrid>
        <w:gridCol w:w="6120"/>
        <w:gridCol w:w="2070"/>
        <w:gridCol w:w="1440"/>
      </w:tblGrid>
      <w:tr w:rsidR="00867C66" w:rsidRPr="00867C66" w14:paraId="4033EC92" w14:textId="77777777" w:rsidTr="00C2682B">
        <w:trPr>
          <w:trHeight w:val="288"/>
        </w:trPr>
        <w:tc>
          <w:tcPr>
            <w:tcW w:w="6120" w:type="dxa"/>
            <w:tcBorders>
              <w:bottom w:val="nil"/>
            </w:tcBorders>
            <w:shd w:val="clear" w:color="auto" w:fill="D9D9D9" w:themeFill="background1" w:themeFillShade="D9"/>
          </w:tcPr>
          <w:p w14:paraId="6EF778BB" w14:textId="77777777" w:rsidR="00867C66" w:rsidRPr="00867C66" w:rsidRDefault="00867C66" w:rsidP="00867C66">
            <w:pPr>
              <w:spacing w:line="276" w:lineRule="auto"/>
              <w:jc w:val="center"/>
              <w:rPr>
                <w:b/>
                <w:lang w:val="en-US"/>
              </w:rPr>
            </w:pPr>
            <w:r w:rsidRPr="00867C66">
              <w:rPr>
                <w:b/>
                <w:bCs/>
                <w:lang w:val="en-US"/>
              </w:rPr>
              <w:t>Activity</w:t>
            </w:r>
          </w:p>
        </w:tc>
        <w:tc>
          <w:tcPr>
            <w:tcW w:w="2070" w:type="dxa"/>
            <w:vMerge w:val="restart"/>
            <w:shd w:val="clear" w:color="auto" w:fill="D9D9D9" w:themeFill="background1" w:themeFillShade="D9"/>
          </w:tcPr>
          <w:p w14:paraId="26DF8CAE" w14:textId="77777777" w:rsidR="00867C66" w:rsidRPr="00867C66" w:rsidRDefault="00867C66" w:rsidP="00867C66">
            <w:pPr>
              <w:spacing w:line="276" w:lineRule="auto"/>
              <w:jc w:val="center"/>
              <w:rPr>
                <w:b/>
                <w:lang w:val="en-US"/>
              </w:rPr>
            </w:pPr>
            <w:r w:rsidRPr="00867C66">
              <w:rPr>
                <w:b/>
                <w:bCs/>
                <w:lang w:val="en-US"/>
              </w:rPr>
              <w:t>Place</w:t>
            </w:r>
          </w:p>
        </w:tc>
        <w:tc>
          <w:tcPr>
            <w:tcW w:w="1440" w:type="dxa"/>
            <w:vMerge w:val="restart"/>
            <w:shd w:val="clear" w:color="auto" w:fill="D9D9D9" w:themeFill="background1" w:themeFillShade="D9"/>
          </w:tcPr>
          <w:p w14:paraId="6924B4AB" w14:textId="77777777" w:rsidR="00867C66" w:rsidRPr="00867C66" w:rsidRDefault="00867C66" w:rsidP="00867C66">
            <w:pPr>
              <w:spacing w:line="276" w:lineRule="auto"/>
              <w:jc w:val="center"/>
              <w:rPr>
                <w:b/>
                <w:lang w:val="en-US"/>
              </w:rPr>
            </w:pPr>
            <w:r w:rsidRPr="00867C66">
              <w:rPr>
                <w:b/>
                <w:bCs/>
                <w:lang w:val="en-US"/>
              </w:rPr>
              <w:t>Period</w:t>
            </w:r>
          </w:p>
        </w:tc>
      </w:tr>
      <w:tr w:rsidR="00867C66" w:rsidRPr="00867C66" w14:paraId="3F3E8B90" w14:textId="77777777" w:rsidTr="00C2682B">
        <w:trPr>
          <w:trHeight w:val="38"/>
        </w:trPr>
        <w:tc>
          <w:tcPr>
            <w:tcW w:w="6120" w:type="dxa"/>
            <w:tcBorders>
              <w:top w:val="nil"/>
            </w:tcBorders>
            <w:shd w:val="clear" w:color="auto" w:fill="D9D9D9" w:themeFill="background1" w:themeFillShade="D9"/>
          </w:tcPr>
          <w:p w14:paraId="23077ED3" w14:textId="77777777" w:rsidR="00867C66" w:rsidRPr="00867C66" w:rsidRDefault="00867C66" w:rsidP="00867C66">
            <w:pPr>
              <w:tabs>
                <w:tab w:val="left" w:pos="3551"/>
                <w:tab w:val="left" w:pos="3939"/>
              </w:tabs>
              <w:spacing w:line="276" w:lineRule="auto"/>
              <w:rPr>
                <w:lang w:val="en-US"/>
              </w:rPr>
            </w:pPr>
            <w:r w:rsidRPr="00867C66">
              <w:rPr>
                <w:lang w:val="en-US"/>
              </w:rPr>
              <w:tab/>
            </w:r>
            <w:r w:rsidRPr="00867C66">
              <w:rPr>
                <w:lang w:val="en-US"/>
              </w:rPr>
              <w:tab/>
            </w:r>
          </w:p>
        </w:tc>
        <w:tc>
          <w:tcPr>
            <w:tcW w:w="2070" w:type="dxa"/>
            <w:vMerge/>
            <w:shd w:val="clear" w:color="auto" w:fill="D9D9D9" w:themeFill="background1" w:themeFillShade="D9"/>
          </w:tcPr>
          <w:p w14:paraId="719919B3" w14:textId="77777777" w:rsidR="00867C66" w:rsidRPr="00867C66" w:rsidRDefault="00867C66" w:rsidP="00867C66">
            <w:pPr>
              <w:spacing w:line="276" w:lineRule="auto"/>
              <w:jc w:val="center"/>
              <w:rPr>
                <w:lang w:val="en-US"/>
              </w:rPr>
            </w:pPr>
          </w:p>
        </w:tc>
        <w:tc>
          <w:tcPr>
            <w:tcW w:w="1440" w:type="dxa"/>
            <w:vMerge/>
            <w:shd w:val="clear" w:color="auto" w:fill="D9D9D9" w:themeFill="background1" w:themeFillShade="D9"/>
          </w:tcPr>
          <w:p w14:paraId="197BD8F2" w14:textId="77777777" w:rsidR="00867C66" w:rsidRPr="00867C66" w:rsidRDefault="00867C66" w:rsidP="00867C66">
            <w:pPr>
              <w:spacing w:line="276" w:lineRule="auto"/>
              <w:jc w:val="center"/>
              <w:rPr>
                <w:lang w:val="en-US"/>
              </w:rPr>
            </w:pPr>
          </w:p>
        </w:tc>
      </w:tr>
      <w:tr w:rsidR="00867C66" w:rsidRPr="00867C66" w14:paraId="1BDACE15" w14:textId="77777777" w:rsidTr="00C2682B">
        <w:tc>
          <w:tcPr>
            <w:tcW w:w="6120" w:type="dxa"/>
          </w:tcPr>
          <w:p w14:paraId="5D7CF05F" w14:textId="77777777" w:rsidR="00867C66" w:rsidRPr="00867C66" w:rsidRDefault="00867C66" w:rsidP="00867C66">
            <w:pPr>
              <w:spacing w:line="276" w:lineRule="auto"/>
              <w:jc w:val="both"/>
              <w:rPr>
                <w:b/>
                <w:bCs/>
                <w:lang w:val="en-US"/>
              </w:rPr>
            </w:pPr>
            <w:r w:rsidRPr="00867C66">
              <w:rPr>
                <w:b/>
                <w:bCs/>
                <w:color w:val="0E101A"/>
                <w:lang w:val="en-US"/>
              </w:rPr>
              <w:t>4.2.1</w:t>
            </w:r>
            <w:r w:rsidRPr="00867C66">
              <w:rPr>
                <w:color w:val="0E101A"/>
                <w:lang w:val="en-US"/>
              </w:rPr>
              <w:t>: Strengthen IBFS Staff Capabilities and Organizational Structure</w:t>
            </w:r>
          </w:p>
        </w:tc>
        <w:tc>
          <w:tcPr>
            <w:tcW w:w="2070" w:type="dxa"/>
          </w:tcPr>
          <w:p w14:paraId="1D1E5D48" w14:textId="77777777" w:rsidR="00867C66" w:rsidRPr="00867C66" w:rsidRDefault="00867C66" w:rsidP="00867C66">
            <w:pPr>
              <w:spacing w:line="276" w:lineRule="auto"/>
              <w:jc w:val="center"/>
              <w:rPr>
                <w:lang w:val="en-US"/>
              </w:rPr>
            </w:pPr>
            <w:r w:rsidRPr="00867C66">
              <w:rPr>
                <w:lang w:val="en-US"/>
              </w:rPr>
              <w:t>Remote/ On-Site in Libya</w:t>
            </w:r>
          </w:p>
        </w:tc>
        <w:tc>
          <w:tcPr>
            <w:tcW w:w="1440" w:type="dxa"/>
          </w:tcPr>
          <w:p w14:paraId="30ED54CB" w14:textId="77777777" w:rsidR="00867C66" w:rsidRPr="00867C66" w:rsidRDefault="00867C66" w:rsidP="00867C66">
            <w:pPr>
              <w:spacing w:line="276" w:lineRule="auto"/>
              <w:rPr>
                <w:lang w:val="en-US"/>
              </w:rPr>
            </w:pPr>
            <w:r w:rsidRPr="00867C66">
              <w:rPr>
                <w:lang w:val="en-US"/>
              </w:rPr>
              <w:t>weeks</w:t>
            </w:r>
          </w:p>
        </w:tc>
      </w:tr>
      <w:tr w:rsidR="00867C66" w:rsidRPr="00867C66" w14:paraId="0080B64D" w14:textId="77777777" w:rsidTr="00C2682B">
        <w:tc>
          <w:tcPr>
            <w:tcW w:w="6120" w:type="dxa"/>
          </w:tcPr>
          <w:p w14:paraId="3420C968" w14:textId="77777777" w:rsidR="00867C66" w:rsidRPr="00867C66" w:rsidRDefault="00867C66" w:rsidP="00867C66">
            <w:pPr>
              <w:spacing w:line="276" w:lineRule="auto"/>
              <w:jc w:val="both"/>
              <w:rPr>
                <w:b/>
                <w:bCs/>
                <w:lang w:val="en-US"/>
              </w:rPr>
            </w:pPr>
            <w:r w:rsidRPr="00867C66">
              <w:rPr>
                <w:color w:val="0E101A"/>
                <w:lang w:val="en-US"/>
              </w:rPr>
              <w:t xml:space="preserve">    </w:t>
            </w:r>
            <w:r w:rsidRPr="00867C66">
              <w:rPr>
                <w:b/>
                <w:bCs/>
                <w:color w:val="0E101A"/>
                <w:lang w:val="en-US"/>
              </w:rPr>
              <w:t>4.2.1.1:</w:t>
            </w:r>
            <w:r w:rsidRPr="00867C66">
              <w:rPr>
                <w:color w:val="0E101A"/>
                <w:lang w:val="en-US"/>
              </w:rPr>
              <w:t xml:space="preserve"> Establishment of Internal Task Force</w:t>
            </w:r>
          </w:p>
        </w:tc>
        <w:tc>
          <w:tcPr>
            <w:tcW w:w="2070" w:type="dxa"/>
          </w:tcPr>
          <w:p w14:paraId="68DB6316" w14:textId="77777777" w:rsidR="00867C66" w:rsidRPr="00867C66" w:rsidRDefault="00867C66" w:rsidP="00867C66">
            <w:pPr>
              <w:spacing w:line="276" w:lineRule="auto"/>
              <w:jc w:val="center"/>
              <w:rPr>
                <w:lang w:val="en-US"/>
              </w:rPr>
            </w:pPr>
            <w:r w:rsidRPr="00867C66">
              <w:rPr>
                <w:lang w:val="en-US"/>
              </w:rPr>
              <w:t>Remote/ On-Site in Libya</w:t>
            </w:r>
          </w:p>
        </w:tc>
        <w:tc>
          <w:tcPr>
            <w:tcW w:w="1440" w:type="dxa"/>
          </w:tcPr>
          <w:p w14:paraId="437527B2" w14:textId="77777777" w:rsidR="00867C66" w:rsidRPr="00867C66" w:rsidRDefault="00867C66" w:rsidP="00867C66">
            <w:pPr>
              <w:spacing w:line="276" w:lineRule="auto"/>
              <w:rPr>
                <w:lang w:val="en-US"/>
              </w:rPr>
            </w:pPr>
            <w:r w:rsidRPr="00867C66">
              <w:rPr>
                <w:lang w:val="en-US"/>
              </w:rPr>
              <w:t xml:space="preserve"> weeks</w:t>
            </w:r>
          </w:p>
        </w:tc>
      </w:tr>
      <w:tr w:rsidR="00867C66" w:rsidRPr="00867C66" w14:paraId="035DC3D9" w14:textId="77777777" w:rsidTr="00C2682B">
        <w:tc>
          <w:tcPr>
            <w:tcW w:w="6120" w:type="dxa"/>
          </w:tcPr>
          <w:p w14:paraId="64DE6B42" w14:textId="77777777" w:rsidR="00867C66" w:rsidRPr="00867C66" w:rsidRDefault="00867C66" w:rsidP="00867C66">
            <w:pPr>
              <w:spacing w:line="276" w:lineRule="auto"/>
              <w:jc w:val="both"/>
              <w:rPr>
                <w:b/>
                <w:bCs/>
                <w:lang w:val="en-US"/>
              </w:rPr>
            </w:pPr>
            <w:r w:rsidRPr="00867C66">
              <w:rPr>
                <w:b/>
                <w:bCs/>
                <w:color w:val="0E101A"/>
                <w:lang w:val="en-US"/>
              </w:rPr>
              <w:t>4.2.2:</w:t>
            </w:r>
            <w:r w:rsidRPr="00867C66">
              <w:rPr>
                <w:color w:val="0E101A"/>
                <w:lang w:val="en-US"/>
              </w:rPr>
              <w:t xml:space="preserve"> Support IBFS to Develop a Framework to Prepare the Annual Training Plan and Evaluate &amp; Approve Trainers and Training Materials</w:t>
            </w:r>
          </w:p>
        </w:tc>
        <w:tc>
          <w:tcPr>
            <w:tcW w:w="2070" w:type="dxa"/>
          </w:tcPr>
          <w:p w14:paraId="43C5A12A" w14:textId="77777777" w:rsidR="00867C66" w:rsidRPr="00867C66" w:rsidRDefault="00867C66" w:rsidP="00867C66">
            <w:pPr>
              <w:spacing w:line="276" w:lineRule="auto"/>
              <w:jc w:val="center"/>
              <w:rPr>
                <w:lang w:val="en-US"/>
              </w:rPr>
            </w:pPr>
            <w:r w:rsidRPr="00867C66">
              <w:rPr>
                <w:lang w:val="en-US"/>
              </w:rPr>
              <w:t>Remote/ On-Site in Libya</w:t>
            </w:r>
          </w:p>
        </w:tc>
        <w:tc>
          <w:tcPr>
            <w:tcW w:w="1440" w:type="dxa"/>
          </w:tcPr>
          <w:p w14:paraId="0FC49390" w14:textId="77777777" w:rsidR="00867C66" w:rsidRPr="00867C66" w:rsidRDefault="00867C66" w:rsidP="00867C66">
            <w:pPr>
              <w:spacing w:line="276" w:lineRule="auto"/>
              <w:rPr>
                <w:lang w:val="en-US"/>
              </w:rPr>
            </w:pPr>
            <w:r w:rsidRPr="00867C66">
              <w:rPr>
                <w:lang w:val="en-US"/>
              </w:rPr>
              <w:t xml:space="preserve"> weeks</w:t>
            </w:r>
          </w:p>
        </w:tc>
      </w:tr>
      <w:tr w:rsidR="00867C66" w:rsidRPr="00867C66" w14:paraId="05EFAE4E" w14:textId="77777777" w:rsidTr="00C2682B">
        <w:tc>
          <w:tcPr>
            <w:tcW w:w="6120" w:type="dxa"/>
          </w:tcPr>
          <w:p w14:paraId="3F2F08B7" w14:textId="77777777" w:rsidR="00867C66" w:rsidRPr="00867C66" w:rsidRDefault="00867C66" w:rsidP="00867C66">
            <w:pPr>
              <w:spacing w:line="240" w:lineRule="auto"/>
              <w:jc w:val="both"/>
              <w:rPr>
                <w:b/>
                <w:bCs/>
                <w:color w:val="0E101A"/>
                <w:lang w:val="en-US"/>
              </w:rPr>
            </w:pPr>
            <w:r w:rsidRPr="00867C66">
              <w:rPr>
                <w:b/>
                <w:bCs/>
                <w:color w:val="0E101A"/>
                <w:lang w:val="en-US"/>
              </w:rPr>
              <w:t xml:space="preserve">4.2.3: </w:t>
            </w:r>
            <w:r w:rsidRPr="00867C66">
              <w:rPr>
                <w:color w:val="0E101A"/>
                <w:lang w:val="en-US"/>
              </w:rPr>
              <w:t>Support IBFS to Establish Feedback, Evaluation, and Quality Assurance Systems.</w:t>
            </w:r>
          </w:p>
        </w:tc>
        <w:tc>
          <w:tcPr>
            <w:tcW w:w="2070" w:type="dxa"/>
          </w:tcPr>
          <w:p w14:paraId="0A6E26C1" w14:textId="77777777" w:rsidR="00867C66" w:rsidRPr="00867C66" w:rsidRDefault="00867C66" w:rsidP="00867C66">
            <w:pPr>
              <w:spacing w:line="276" w:lineRule="auto"/>
              <w:jc w:val="center"/>
              <w:rPr>
                <w:lang w:val="en-US"/>
              </w:rPr>
            </w:pPr>
            <w:r w:rsidRPr="00867C66">
              <w:rPr>
                <w:lang w:val="en-US"/>
              </w:rPr>
              <w:t>Remote/ On-Site in Libya</w:t>
            </w:r>
          </w:p>
        </w:tc>
        <w:tc>
          <w:tcPr>
            <w:tcW w:w="1440" w:type="dxa"/>
          </w:tcPr>
          <w:p w14:paraId="3ED17E86" w14:textId="77777777" w:rsidR="00867C66" w:rsidRPr="00867C66" w:rsidRDefault="00867C66" w:rsidP="00867C66">
            <w:pPr>
              <w:spacing w:line="276" w:lineRule="auto"/>
              <w:jc w:val="center"/>
              <w:rPr>
                <w:lang w:val="en-US"/>
              </w:rPr>
            </w:pPr>
            <w:r w:rsidRPr="00867C66">
              <w:rPr>
                <w:lang w:val="en-US"/>
              </w:rPr>
              <w:t>weeks</w:t>
            </w:r>
          </w:p>
        </w:tc>
      </w:tr>
      <w:tr w:rsidR="00867C66" w:rsidRPr="00867C66" w14:paraId="2CC4A95F" w14:textId="77777777" w:rsidTr="00C2682B">
        <w:tc>
          <w:tcPr>
            <w:tcW w:w="8190" w:type="dxa"/>
            <w:gridSpan w:val="2"/>
            <w:shd w:val="clear" w:color="auto" w:fill="D9D9D9" w:themeFill="background1" w:themeFillShade="D9"/>
          </w:tcPr>
          <w:p w14:paraId="56FE8EB9" w14:textId="77777777" w:rsidR="00867C66" w:rsidRPr="00867C66" w:rsidRDefault="00867C66" w:rsidP="00867C66">
            <w:pPr>
              <w:spacing w:line="276" w:lineRule="auto"/>
              <w:jc w:val="center"/>
              <w:rPr>
                <w:b/>
                <w:highlight w:val="yellow"/>
                <w:lang w:val="en-US"/>
              </w:rPr>
            </w:pPr>
            <w:r w:rsidRPr="00867C66">
              <w:rPr>
                <w:b/>
                <w:bCs/>
                <w:lang w:val="en-US"/>
              </w:rPr>
              <w:t xml:space="preserve">Total </w:t>
            </w:r>
          </w:p>
        </w:tc>
        <w:tc>
          <w:tcPr>
            <w:tcW w:w="1440" w:type="dxa"/>
            <w:shd w:val="clear" w:color="auto" w:fill="D9D9D9" w:themeFill="background1" w:themeFillShade="D9"/>
          </w:tcPr>
          <w:p w14:paraId="7EB6255F" w14:textId="77777777" w:rsidR="00867C66" w:rsidRPr="00867C66" w:rsidRDefault="00867C66" w:rsidP="00867C66">
            <w:pPr>
              <w:spacing w:line="276" w:lineRule="auto"/>
              <w:jc w:val="center"/>
              <w:rPr>
                <w:bCs/>
                <w:highlight w:val="yellow"/>
                <w:lang w:val="en-US"/>
              </w:rPr>
            </w:pPr>
            <w:r w:rsidRPr="00867C66">
              <w:rPr>
                <w:bCs/>
                <w:lang w:val="en-US"/>
              </w:rPr>
              <w:t>Weeks</w:t>
            </w:r>
          </w:p>
        </w:tc>
      </w:tr>
    </w:tbl>
    <w:p w14:paraId="0FA25EBB" w14:textId="77777777" w:rsidR="00867C66" w:rsidRPr="00867C66" w:rsidRDefault="00867C66" w:rsidP="00867C66">
      <w:pPr>
        <w:spacing w:line="276" w:lineRule="auto"/>
        <w:rPr>
          <w:rFonts w:eastAsia="Times New Roman" w:cs="Arial"/>
          <w:b/>
          <w:sz w:val="24"/>
          <w:szCs w:val="24"/>
          <w:u w:val="single"/>
          <w:lang w:val="en-US"/>
        </w:rPr>
      </w:pPr>
    </w:p>
    <w:p w14:paraId="6318EEC5" w14:textId="77777777" w:rsidR="00867C66" w:rsidRPr="00867C66" w:rsidRDefault="00867C66" w:rsidP="00867C66">
      <w:pPr>
        <w:spacing w:line="240" w:lineRule="auto"/>
        <w:jc w:val="both"/>
        <w:rPr>
          <w:rFonts w:eastAsia="Arial Unicode MS" w:cs="Arial"/>
          <w:sz w:val="24"/>
          <w:szCs w:val="24"/>
          <w:lang w:val="en-US"/>
        </w:rPr>
      </w:pPr>
    </w:p>
    <w:p w14:paraId="4E8CD64E"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sz w:val="24"/>
          <w:szCs w:val="24"/>
          <w:lang w:val="en-US"/>
        </w:rPr>
      </w:pPr>
      <w:r w:rsidRPr="00867C66">
        <w:rPr>
          <w:rFonts w:eastAsia="Arial Unicode MS" w:cs="Arial"/>
          <w:b/>
          <w:bCs/>
          <w:sz w:val="24"/>
          <w:szCs w:val="24"/>
          <w:lang w:val="en-US"/>
        </w:rPr>
        <w:t>Required Expertise and Profile of the Service Provider</w:t>
      </w:r>
    </w:p>
    <w:p w14:paraId="0C0646E8" w14:textId="77777777" w:rsidR="00867C66" w:rsidRPr="00867C66" w:rsidRDefault="00867C66" w:rsidP="00867C66">
      <w:pPr>
        <w:spacing w:line="276" w:lineRule="auto"/>
        <w:ind w:left="540"/>
        <w:jc w:val="both"/>
        <w:rPr>
          <w:rFonts w:eastAsia="Arial Unicode MS" w:cs="Arial"/>
          <w:b/>
          <w:sz w:val="24"/>
          <w:szCs w:val="24"/>
          <w:lang w:val="en-US"/>
        </w:rPr>
      </w:pPr>
    </w:p>
    <w:p w14:paraId="67DADA37" w14:textId="77777777" w:rsidR="00867C66" w:rsidRPr="00867C66" w:rsidRDefault="00867C66" w:rsidP="00867C66">
      <w:pPr>
        <w:spacing w:line="276" w:lineRule="auto"/>
        <w:jc w:val="both"/>
        <w:rPr>
          <w:rFonts w:eastAsia="Times New Roman" w:cs="Arial"/>
          <w:sz w:val="24"/>
          <w:szCs w:val="24"/>
          <w:lang w:val="en-US"/>
        </w:rPr>
      </w:pPr>
      <w:r w:rsidRPr="00867C66">
        <w:rPr>
          <w:rFonts w:eastAsia="Arial Unicode MS" w:cs="Arial"/>
          <w:bCs/>
          <w:sz w:val="24"/>
          <w:szCs w:val="24"/>
          <w:lang w:val="en-US"/>
        </w:rPr>
        <w:t xml:space="preserve">Given the institutional capacity-building nature of this assignment, the bid is open only to organizations (consultancies, training institutes, consortia of experts, NGOs with relevant mandate, etc.) – individual applications will not be considered. The ideal service provider will have the following profile. </w:t>
      </w:r>
      <w:r w:rsidRPr="00867C66">
        <w:rPr>
          <w:rFonts w:eastAsia="Times New Roman" w:cs="Arial"/>
          <w:sz w:val="24"/>
          <w:szCs w:val="24"/>
          <w:lang w:val="en-US"/>
        </w:rPr>
        <w:t>A concrete division of labor is expected to be made by the organization and attached to the letter of interest to be submitted as a part of the technical proposal.</w:t>
      </w:r>
    </w:p>
    <w:p w14:paraId="51F26910" w14:textId="77777777" w:rsidR="00867C66" w:rsidRPr="00867C66" w:rsidRDefault="00867C66" w:rsidP="00867C66">
      <w:pPr>
        <w:spacing w:line="276" w:lineRule="auto"/>
        <w:jc w:val="both"/>
        <w:rPr>
          <w:rFonts w:eastAsia="Times New Roman" w:cs="Arial"/>
          <w:sz w:val="24"/>
          <w:szCs w:val="24"/>
          <w:lang w:val="en-US"/>
        </w:rPr>
      </w:pPr>
    </w:p>
    <w:p w14:paraId="5BB57908" w14:textId="77777777" w:rsidR="00867C66" w:rsidRPr="00867C66" w:rsidRDefault="00867C66" w:rsidP="00867C66">
      <w:pPr>
        <w:spacing w:line="276" w:lineRule="auto"/>
        <w:jc w:val="both"/>
        <w:rPr>
          <w:rFonts w:eastAsia="Times New Roman" w:cs="Arial"/>
          <w:sz w:val="24"/>
          <w:szCs w:val="24"/>
          <w:lang w:val="en-US"/>
        </w:rPr>
      </w:pPr>
    </w:p>
    <w:p w14:paraId="5BF10929" w14:textId="77777777" w:rsidR="00867C66" w:rsidRPr="00867C66" w:rsidRDefault="00867C66" w:rsidP="00DB19D3">
      <w:pPr>
        <w:numPr>
          <w:ilvl w:val="0"/>
          <w:numId w:val="45"/>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 xml:space="preserve">Relevant Institutional Experience: </w:t>
      </w:r>
    </w:p>
    <w:p w14:paraId="48F96141" w14:textId="77777777" w:rsidR="00867C66" w:rsidRPr="00867C66" w:rsidRDefault="00867C66" w:rsidP="00DB19D3">
      <w:pPr>
        <w:numPr>
          <w:ilvl w:val="0"/>
          <w:numId w:val="35"/>
        </w:numPr>
        <w:spacing w:line="276" w:lineRule="auto"/>
        <w:jc w:val="both"/>
        <w:rPr>
          <w:rFonts w:eastAsia="Arial Unicode MS" w:cs="Arial"/>
          <w:sz w:val="24"/>
          <w:szCs w:val="24"/>
          <w:lang w:val="en-US"/>
        </w:rPr>
      </w:pPr>
      <w:r w:rsidRPr="00867C66">
        <w:rPr>
          <w:rFonts w:eastAsia="Arial Unicode MS" w:cs="Arial"/>
          <w:sz w:val="24"/>
          <w:szCs w:val="24"/>
          <w:lang w:val="en-US"/>
        </w:rPr>
        <w:t>A proven track record (minimum 5-10 years) in projects related to training institution development, organizational capacity building, and workforce training programs in the financial sector.</w:t>
      </w:r>
    </w:p>
    <w:p w14:paraId="2214E204" w14:textId="77777777" w:rsidR="00867C66" w:rsidRPr="00867C66" w:rsidRDefault="00867C66" w:rsidP="00DB19D3">
      <w:pPr>
        <w:numPr>
          <w:ilvl w:val="0"/>
          <w:numId w:val="35"/>
        </w:numPr>
        <w:spacing w:line="276" w:lineRule="auto"/>
        <w:jc w:val="both"/>
        <w:rPr>
          <w:rFonts w:eastAsia="Arial Unicode MS" w:cs="Arial"/>
          <w:sz w:val="24"/>
          <w:szCs w:val="24"/>
          <w:lang w:val="en-US"/>
        </w:rPr>
      </w:pPr>
      <w:r w:rsidRPr="00867C66">
        <w:rPr>
          <w:rFonts w:eastAsia="Arial Unicode MS" w:cs="Arial"/>
          <w:sz w:val="24"/>
          <w:szCs w:val="24"/>
          <w:lang w:val="en-US"/>
        </w:rPr>
        <w:t>Experience in establishing training frameworks, accreditation systems, or quality assurance processes for educational or training bodies is highly desirable.</w:t>
      </w:r>
    </w:p>
    <w:p w14:paraId="162F8068" w14:textId="77777777" w:rsidR="00867C66" w:rsidRPr="00867C66" w:rsidRDefault="00867C66" w:rsidP="00DB19D3">
      <w:pPr>
        <w:numPr>
          <w:ilvl w:val="0"/>
          <w:numId w:val="35"/>
        </w:numPr>
        <w:spacing w:line="276" w:lineRule="auto"/>
        <w:jc w:val="both"/>
        <w:rPr>
          <w:rFonts w:eastAsia="Arial Unicode MS" w:cs="Arial"/>
          <w:sz w:val="24"/>
          <w:szCs w:val="24"/>
          <w:lang w:val="en-US"/>
        </w:rPr>
      </w:pPr>
      <w:r w:rsidRPr="00867C66">
        <w:rPr>
          <w:rFonts w:eastAsia="Arial Unicode MS" w:cs="Arial"/>
          <w:sz w:val="24"/>
          <w:szCs w:val="24"/>
          <w:lang w:val="en-US"/>
        </w:rPr>
        <w:t xml:space="preserve">Organizations that themselves have a mandate similar to IBFS (e.g., banking institutes, financial training centers) are encouraged to apply, as are consulting firms specializing in TVET or professional training in finance. </w:t>
      </w:r>
    </w:p>
    <w:p w14:paraId="375DDE2A" w14:textId="77777777" w:rsidR="00867C66" w:rsidRPr="00867C66" w:rsidRDefault="00867C66" w:rsidP="00DB19D3">
      <w:pPr>
        <w:numPr>
          <w:ilvl w:val="0"/>
          <w:numId w:val="45"/>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Domain Knowledge:</w:t>
      </w:r>
    </w:p>
    <w:p w14:paraId="2720B691" w14:textId="77777777" w:rsidR="00867C66" w:rsidRPr="00867C66" w:rsidRDefault="00867C66" w:rsidP="00DB19D3">
      <w:pPr>
        <w:numPr>
          <w:ilvl w:val="0"/>
          <w:numId w:val="36"/>
        </w:numPr>
        <w:spacing w:line="276" w:lineRule="auto"/>
        <w:jc w:val="both"/>
        <w:rPr>
          <w:rFonts w:eastAsia="Arial Unicode MS" w:cs="Arial"/>
          <w:sz w:val="24"/>
          <w:szCs w:val="24"/>
          <w:lang w:val="en-US"/>
        </w:rPr>
      </w:pPr>
      <w:r w:rsidRPr="00867C66">
        <w:rPr>
          <w:rFonts w:eastAsia="Arial Unicode MS" w:cs="Arial"/>
          <w:sz w:val="24"/>
          <w:szCs w:val="24"/>
          <w:lang w:val="en-US"/>
        </w:rPr>
        <w:t xml:space="preserve">Strong understanding of financial sector skills needs, particularly in areas of banking, SME finance, </w:t>
      </w:r>
      <w:proofErr w:type="spellStart"/>
      <w:r w:rsidRPr="00867C66">
        <w:rPr>
          <w:rFonts w:eastAsia="Arial Unicode MS" w:cs="Arial"/>
          <w:sz w:val="24"/>
          <w:szCs w:val="24"/>
          <w:lang w:val="en-US"/>
        </w:rPr>
        <w:t>fintech</w:t>
      </w:r>
      <w:proofErr w:type="spellEnd"/>
      <w:r w:rsidRPr="00867C66">
        <w:rPr>
          <w:rFonts w:eastAsia="Arial Unicode MS" w:cs="Arial"/>
          <w:sz w:val="24"/>
          <w:szCs w:val="24"/>
          <w:lang w:val="en-US"/>
        </w:rPr>
        <w:t xml:space="preserve">, and green finance. </w:t>
      </w:r>
    </w:p>
    <w:p w14:paraId="2D08B331" w14:textId="77777777" w:rsidR="00867C66" w:rsidRPr="00867C66" w:rsidRDefault="00867C66" w:rsidP="00DB19D3">
      <w:pPr>
        <w:numPr>
          <w:ilvl w:val="0"/>
          <w:numId w:val="36"/>
        </w:numPr>
        <w:spacing w:line="276" w:lineRule="auto"/>
        <w:jc w:val="both"/>
        <w:rPr>
          <w:rFonts w:eastAsia="Arial Unicode MS" w:cs="Arial"/>
          <w:sz w:val="24"/>
          <w:szCs w:val="24"/>
          <w:lang w:val="en-US"/>
        </w:rPr>
      </w:pPr>
      <w:r w:rsidRPr="00867C66">
        <w:rPr>
          <w:rFonts w:eastAsia="Arial Unicode MS" w:cs="Arial"/>
          <w:sz w:val="24"/>
          <w:szCs w:val="24"/>
          <w:lang w:val="en-US"/>
        </w:rPr>
        <w:t>Familiarity with modern training methodologies (competency-based training, e-learning) and quality standards in training.</w:t>
      </w:r>
    </w:p>
    <w:p w14:paraId="41CF2276" w14:textId="77777777" w:rsidR="00867C66" w:rsidRPr="00867C66" w:rsidRDefault="00867C66" w:rsidP="00DB19D3">
      <w:pPr>
        <w:numPr>
          <w:ilvl w:val="0"/>
          <w:numId w:val="36"/>
        </w:numPr>
        <w:spacing w:line="276" w:lineRule="auto"/>
        <w:jc w:val="both"/>
        <w:rPr>
          <w:rFonts w:eastAsia="Arial Unicode MS" w:cs="Arial"/>
          <w:sz w:val="24"/>
          <w:szCs w:val="24"/>
          <w:lang w:val="en-US"/>
        </w:rPr>
      </w:pPr>
      <w:r w:rsidRPr="00867C66">
        <w:rPr>
          <w:rFonts w:eastAsia="Arial Unicode MS" w:cs="Arial"/>
          <w:sz w:val="24"/>
          <w:szCs w:val="24"/>
          <w:lang w:val="en-US"/>
        </w:rPr>
        <w:t>Prior experience in the Middle East/North Africa region or transition economies, particularly in financial sector development projects, is an asset. Knowledge of the Libyan context or Arabic language skills within the team will also be advantageous.</w:t>
      </w:r>
    </w:p>
    <w:p w14:paraId="4269E388" w14:textId="77777777" w:rsidR="00867C66" w:rsidRPr="00867C66" w:rsidRDefault="00867C66" w:rsidP="00DB19D3">
      <w:pPr>
        <w:numPr>
          <w:ilvl w:val="0"/>
          <w:numId w:val="36"/>
        </w:numPr>
        <w:spacing w:line="276" w:lineRule="auto"/>
        <w:jc w:val="both"/>
        <w:rPr>
          <w:rFonts w:eastAsia="Arial Unicode MS" w:cs="Arial"/>
          <w:sz w:val="24"/>
          <w:szCs w:val="24"/>
          <w:lang w:val="en-US"/>
        </w:rPr>
      </w:pPr>
      <w:r w:rsidRPr="00867C66">
        <w:rPr>
          <w:rFonts w:eastAsia="Arial Unicode MS" w:cs="Arial"/>
          <w:sz w:val="24"/>
          <w:szCs w:val="24"/>
          <w:lang w:val="en-US"/>
        </w:rPr>
        <w:t>Proven experience conducting organizational assessments, skills gap analyses, and training system reforms.</w:t>
      </w:r>
    </w:p>
    <w:p w14:paraId="734AAA00" w14:textId="77777777" w:rsidR="00867C66" w:rsidRPr="00867C66" w:rsidRDefault="00867C66" w:rsidP="00867C66">
      <w:pPr>
        <w:spacing w:line="276" w:lineRule="auto"/>
        <w:ind w:left="720"/>
        <w:jc w:val="both"/>
        <w:rPr>
          <w:rFonts w:eastAsia="Arial Unicode MS" w:cs="Arial"/>
          <w:sz w:val="24"/>
          <w:szCs w:val="24"/>
          <w:lang w:val="en-US"/>
        </w:rPr>
      </w:pPr>
      <w:r w:rsidRPr="00867C66">
        <w:rPr>
          <w:rFonts w:eastAsia="Arial Unicode MS" w:cs="Arial"/>
          <w:sz w:val="24"/>
          <w:szCs w:val="24"/>
          <w:lang w:val="en-US"/>
        </w:rPr>
        <w:t xml:space="preserve"> </w:t>
      </w:r>
    </w:p>
    <w:p w14:paraId="1268BACA" w14:textId="77777777" w:rsidR="00867C66" w:rsidRPr="00867C66" w:rsidRDefault="00867C66" w:rsidP="00DB19D3">
      <w:pPr>
        <w:numPr>
          <w:ilvl w:val="0"/>
          <w:numId w:val="45"/>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Team Composition and Qualifications:</w:t>
      </w:r>
    </w:p>
    <w:p w14:paraId="56D2835D" w14:textId="77777777" w:rsidR="00867C66" w:rsidRPr="00867C66" w:rsidRDefault="00867C66" w:rsidP="00867C66">
      <w:pPr>
        <w:spacing w:line="276" w:lineRule="auto"/>
        <w:ind w:left="720"/>
        <w:jc w:val="both"/>
        <w:rPr>
          <w:rFonts w:eastAsia="Arial Unicode MS" w:cs="Arial"/>
          <w:sz w:val="24"/>
          <w:szCs w:val="24"/>
          <w:lang w:val="en-US"/>
        </w:rPr>
      </w:pPr>
      <w:r w:rsidRPr="00867C66">
        <w:rPr>
          <w:rFonts w:eastAsia="Arial Unicode MS" w:cs="Arial"/>
          <w:sz w:val="24"/>
          <w:szCs w:val="24"/>
          <w:lang w:val="en-US"/>
        </w:rPr>
        <w:t xml:space="preserve">The service provider should propose a qualified team of experts to cover the multidimensional tasks. The team is expected to include at a minimum: </w:t>
      </w:r>
    </w:p>
    <w:p w14:paraId="65067886" w14:textId="77777777" w:rsidR="00867C66" w:rsidRPr="00867C66" w:rsidRDefault="00867C66" w:rsidP="00DB19D3">
      <w:pPr>
        <w:numPr>
          <w:ilvl w:val="0"/>
          <w:numId w:val="37"/>
        </w:numPr>
        <w:tabs>
          <w:tab w:val="num" w:pos="720"/>
        </w:tabs>
        <w:spacing w:line="276" w:lineRule="auto"/>
        <w:jc w:val="both"/>
        <w:rPr>
          <w:rFonts w:eastAsia="Arial Unicode MS" w:cs="Arial"/>
          <w:sz w:val="24"/>
          <w:szCs w:val="24"/>
          <w:lang w:val="en-US"/>
        </w:rPr>
      </w:pPr>
      <w:r w:rsidRPr="00867C66">
        <w:rPr>
          <w:rFonts w:eastAsia="Arial Unicode MS" w:cs="Arial"/>
          <w:b/>
          <w:bCs/>
          <w:sz w:val="24"/>
          <w:szCs w:val="24"/>
          <w:lang w:val="en-US"/>
        </w:rPr>
        <w:t>Team Leader/Organizational Development Expert:</w:t>
      </w:r>
      <w:r w:rsidRPr="00867C66">
        <w:rPr>
          <w:rFonts w:eastAsia="Arial Unicode MS" w:cs="Arial"/>
          <w:sz w:val="24"/>
          <w:szCs w:val="24"/>
          <w:lang w:val="en-US"/>
        </w:rPr>
        <w:t xml:space="preserve"> with extensive experience in institutional assessments, organizational restructuring, HR development (preferably in banking/finance institutions). Should have at least a Master’s degree in Business Administration, Human Resources, Organizational Development, or a related field, and 10+ years of relevant experience. Proven leadership in similar projects is required.</w:t>
      </w:r>
      <w:r w:rsidRPr="00867C66">
        <w:rPr>
          <w:rFonts w:ascii="Times New Roman" w:eastAsia="Times New Roman" w:hAnsi="Times New Roman"/>
          <w:sz w:val="24"/>
          <w:szCs w:val="24"/>
          <w:lang w:val="en-US"/>
        </w:rPr>
        <w:t xml:space="preserve"> </w:t>
      </w:r>
      <w:r w:rsidRPr="00867C66">
        <w:rPr>
          <w:rFonts w:eastAsia="Arial Unicode MS" w:cs="Arial"/>
          <w:sz w:val="24"/>
          <w:szCs w:val="24"/>
          <w:lang w:val="en-US"/>
        </w:rPr>
        <w:t xml:space="preserve">They must dedicate at least </w:t>
      </w:r>
      <w:r w:rsidRPr="00867C66">
        <w:rPr>
          <w:rFonts w:eastAsia="Arial Unicode MS" w:cs="Arial"/>
          <w:b/>
          <w:bCs/>
          <w:sz w:val="24"/>
          <w:szCs w:val="24"/>
          <w:lang w:val="en-US"/>
        </w:rPr>
        <w:t>30% of their time</w:t>
      </w:r>
      <w:r w:rsidRPr="00867C66">
        <w:rPr>
          <w:rFonts w:eastAsia="Arial Unicode MS" w:cs="Arial"/>
          <w:sz w:val="24"/>
          <w:szCs w:val="24"/>
          <w:lang w:val="en-US"/>
        </w:rPr>
        <w:t xml:space="preserve"> to this assignment</w:t>
      </w:r>
    </w:p>
    <w:p w14:paraId="444AA28B" w14:textId="77777777" w:rsidR="00867C66" w:rsidRPr="00867C66" w:rsidRDefault="00867C66" w:rsidP="00DB19D3">
      <w:pPr>
        <w:numPr>
          <w:ilvl w:val="0"/>
          <w:numId w:val="37"/>
        </w:numPr>
        <w:tabs>
          <w:tab w:val="num" w:pos="720"/>
        </w:tabs>
        <w:spacing w:line="276" w:lineRule="auto"/>
        <w:jc w:val="both"/>
        <w:rPr>
          <w:rFonts w:eastAsia="Arial Unicode MS" w:cs="Arial"/>
          <w:sz w:val="24"/>
          <w:szCs w:val="24"/>
          <w:lang w:val="en-US"/>
        </w:rPr>
      </w:pPr>
      <w:r w:rsidRPr="00867C66">
        <w:rPr>
          <w:rFonts w:eastAsia="Arial Unicode MS" w:cs="Arial"/>
          <w:b/>
          <w:bCs/>
          <w:sz w:val="24"/>
          <w:szCs w:val="24"/>
          <w:lang w:val="en-US"/>
        </w:rPr>
        <w:t>Training and Learning Design Specialist:</w:t>
      </w:r>
      <w:r w:rsidRPr="00867C66">
        <w:rPr>
          <w:rFonts w:eastAsia="Arial Unicode MS" w:cs="Arial"/>
          <w:sz w:val="24"/>
          <w:szCs w:val="24"/>
          <w:lang w:val="en-US"/>
        </w:rPr>
        <w:t xml:space="preserve"> expert in curriculum design and training management, ideally with a background in banking and finance training. </w:t>
      </w:r>
      <w:r w:rsidRPr="00867C66">
        <w:rPr>
          <w:rFonts w:eastAsia="Arial Unicode MS" w:cs="Arial"/>
          <w:sz w:val="24"/>
          <w:szCs w:val="24"/>
          <w:lang w:val="en-US"/>
        </w:rPr>
        <w:lastRenderedPageBreak/>
        <w:t>Should have experience in developing training frameworks and evaluating training programs, with a degree in Education, Training Management, or a related field.</w:t>
      </w:r>
    </w:p>
    <w:p w14:paraId="7E4A7D9E" w14:textId="77777777" w:rsidR="00867C66" w:rsidRPr="00867C66" w:rsidRDefault="00867C66" w:rsidP="00DB19D3">
      <w:pPr>
        <w:numPr>
          <w:ilvl w:val="0"/>
          <w:numId w:val="37"/>
        </w:numPr>
        <w:spacing w:line="276" w:lineRule="auto"/>
        <w:jc w:val="both"/>
        <w:rPr>
          <w:rFonts w:eastAsia="Arial Unicode MS" w:cs="Arial"/>
          <w:sz w:val="24"/>
          <w:szCs w:val="24"/>
          <w:lang w:val="en-US"/>
        </w:rPr>
      </w:pPr>
      <w:r w:rsidRPr="00867C66">
        <w:rPr>
          <w:rFonts w:eastAsia="Arial Unicode MS" w:cs="Arial"/>
          <w:b/>
          <w:bCs/>
          <w:sz w:val="24"/>
          <w:szCs w:val="24"/>
          <w:lang w:val="en-US"/>
        </w:rPr>
        <w:t>Quality Assurance Specialist:</w:t>
      </w:r>
      <w:r w:rsidRPr="00867C66">
        <w:rPr>
          <w:rFonts w:eastAsia="Arial Unicode MS" w:cs="Arial"/>
          <w:sz w:val="24"/>
          <w:szCs w:val="24"/>
          <w:lang w:val="en-US"/>
        </w:rPr>
        <w:t xml:space="preserve"> with expertise in M&amp;E or quality management in education/training programs. Responsible for designing feedback tools and QA systems. Should be skilled in data analysis and developing KPIs.</w:t>
      </w:r>
    </w:p>
    <w:p w14:paraId="0AC20F69" w14:textId="77777777" w:rsidR="00867C66" w:rsidRPr="00867C66" w:rsidRDefault="00867C66" w:rsidP="00867C66">
      <w:pPr>
        <w:spacing w:line="276" w:lineRule="auto"/>
        <w:ind w:left="720"/>
        <w:jc w:val="both"/>
        <w:rPr>
          <w:rFonts w:eastAsia="Arial Unicode MS" w:cs="Arial"/>
          <w:sz w:val="24"/>
          <w:szCs w:val="24"/>
          <w:lang w:val="en-US"/>
        </w:rPr>
      </w:pPr>
    </w:p>
    <w:p w14:paraId="51D5F01B" w14:textId="77777777" w:rsidR="00867C66" w:rsidRPr="00867C66" w:rsidRDefault="00867C66" w:rsidP="00867C66">
      <w:pPr>
        <w:spacing w:line="276" w:lineRule="auto"/>
        <w:jc w:val="both"/>
        <w:rPr>
          <w:rFonts w:eastAsia="Arial Unicode MS" w:cs="Arial"/>
          <w:sz w:val="24"/>
          <w:szCs w:val="24"/>
          <w:lang w:val="en-US"/>
        </w:rPr>
      </w:pPr>
      <w:r w:rsidRPr="00867C66">
        <w:rPr>
          <w:rFonts w:eastAsia="Arial Unicode MS" w:cs="Arial"/>
          <w:sz w:val="24"/>
          <w:szCs w:val="24"/>
          <w:lang w:val="en-US"/>
        </w:rPr>
        <w:t>The team may include additional experts (e.g., subject matter experts for green finance integration, etc.) as the provider sees fit to achieve the objectives. All key experts should possess strong analytical and written skills in both Arabic and English. CVs of proposed experts will be evaluated as part of the tender (detailing relevant experience and qualifications).</w:t>
      </w:r>
    </w:p>
    <w:p w14:paraId="17692828" w14:textId="77777777" w:rsidR="00867C66" w:rsidRPr="00867C66" w:rsidRDefault="00867C66" w:rsidP="00867C66">
      <w:pPr>
        <w:spacing w:line="276" w:lineRule="auto"/>
        <w:jc w:val="both"/>
        <w:rPr>
          <w:rFonts w:eastAsia="Arial Unicode MS" w:cs="Arial"/>
          <w:sz w:val="24"/>
          <w:szCs w:val="24"/>
          <w:lang w:val="en-US"/>
        </w:rPr>
      </w:pPr>
    </w:p>
    <w:p w14:paraId="38365309" w14:textId="77777777" w:rsidR="00867C66" w:rsidRPr="00867C66" w:rsidRDefault="00867C66" w:rsidP="00DB19D3">
      <w:pPr>
        <w:numPr>
          <w:ilvl w:val="0"/>
          <w:numId w:val="45"/>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Capacity and Logistical Ability:</w:t>
      </w:r>
    </w:p>
    <w:p w14:paraId="171C4535" w14:textId="77777777" w:rsidR="00867C66" w:rsidRPr="00867C66" w:rsidRDefault="00867C66" w:rsidP="00DB19D3">
      <w:pPr>
        <w:numPr>
          <w:ilvl w:val="0"/>
          <w:numId w:val="44"/>
        </w:numPr>
        <w:spacing w:line="276" w:lineRule="auto"/>
        <w:contextualSpacing/>
        <w:jc w:val="both"/>
        <w:rPr>
          <w:rFonts w:eastAsia="Arial Unicode MS" w:cs="Arial"/>
          <w:sz w:val="24"/>
          <w:szCs w:val="24"/>
          <w:lang w:val="en-US"/>
        </w:rPr>
      </w:pPr>
      <w:r w:rsidRPr="00867C66">
        <w:rPr>
          <w:rFonts w:eastAsia="Arial Unicode MS" w:cs="Arial"/>
          <w:sz w:val="24"/>
          <w:szCs w:val="24"/>
          <w:lang w:val="en-US"/>
        </w:rPr>
        <w:t>The organization must demonstrate the capacity to deploy the team to Tripoli, Libya (or an agreed-upon location if security conditions necessitate workshops to be held abroad or remotely).</w:t>
      </w:r>
    </w:p>
    <w:p w14:paraId="3297B9ED" w14:textId="77777777" w:rsidR="00867C66" w:rsidRPr="00867C66" w:rsidRDefault="00867C66" w:rsidP="00DB19D3">
      <w:pPr>
        <w:numPr>
          <w:ilvl w:val="0"/>
          <w:numId w:val="44"/>
        </w:numPr>
        <w:spacing w:line="276" w:lineRule="auto"/>
        <w:contextualSpacing/>
        <w:jc w:val="both"/>
        <w:rPr>
          <w:rFonts w:eastAsia="Arial Unicode MS" w:cs="Arial"/>
          <w:sz w:val="24"/>
          <w:szCs w:val="24"/>
          <w:lang w:val="en-US"/>
        </w:rPr>
      </w:pPr>
      <w:r w:rsidRPr="00867C66">
        <w:rPr>
          <w:rFonts w:eastAsia="Arial Unicode MS" w:cs="Arial"/>
          <w:sz w:val="24"/>
          <w:szCs w:val="24"/>
          <w:lang w:val="en-US"/>
        </w:rPr>
        <w:t xml:space="preserve"> Experience working in post-conflict or fragile environments will be considered. The provider should have the administrative and financial capacity to manage the contract (including delivery of activities, workshops, and translation services if needed) and ensure timely submission of outputs.</w:t>
      </w:r>
    </w:p>
    <w:p w14:paraId="01C4915E" w14:textId="77777777" w:rsidR="00867C66" w:rsidRPr="00867C66" w:rsidRDefault="00867C66" w:rsidP="00DB19D3">
      <w:pPr>
        <w:numPr>
          <w:ilvl w:val="0"/>
          <w:numId w:val="44"/>
        </w:numPr>
        <w:spacing w:line="276" w:lineRule="auto"/>
        <w:contextualSpacing/>
        <w:jc w:val="both"/>
        <w:rPr>
          <w:rFonts w:eastAsia="Arial Unicode MS" w:cs="Arial"/>
          <w:sz w:val="24"/>
          <w:szCs w:val="24"/>
          <w:lang w:val="en-US"/>
        </w:rPr>
      </w:pPr>
      <w:r w:rsidRPr="00867C66">
        <w:rPr>
          <w:rFonts w:eastAsia="Arial Unicode MS" w:cs="Arial"/>
          <w:sz w:val="24"/>
          <w:szCs w:val="24"/>
          <w:lang w:val="en-US"/>
        </w:rPr>
        <w:t xml:space="preserve">All travel and accommodation expenses will be covered separately by Expertise France and do not need to be included in the financial proposal. </w:t>
      </w:r>
    </w:p>
    <w:p w14:paraId="6D097593" w14:textId="77777777" w:rsidR="00867C66" w:rsidRPr="00867C66" w:rsidRDefault="00867C66" w:rsidP="00867C66">
      <w:pPr>
        <w:spacing w:line="276" w:lineRule="auto"/>
        <w:jc w:val="both"/>
        <w:rPr>
          <w:rFonts w:eastAsia="Arial Unicode MS" w:cs="Arial"/>
          <w:sz w:val="24"/>
          <w:szCs w:val="24"/>
          <w:lang w:val="en-US"/>
        </w:rPr>
      </w:pPr>
    </w:p>
    <w:p w14:paraId="1EF06B9D" w14:textId="77777777" w:rsidR="00867C66" w:rsidRPr="00867C66" w:rsidRDefault="00867C66" w:rsidP="00DB19D3">
      <w:pPr>
        <w:numPr>
          <w:ilvl w:val="0"/>
          <w:numId w:val="45"/>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Language and Regional Experience</w:t>
      </w:r>
    </w:p>
    <w:p w14:paraId="085D1D1C" w14:textId="77777777" w:rsidR="00867C66" w:rsidRPr="00867C66" w:rsidRDefault="00867C66" w:rsidP="00DB19D3">
      <w:pPr>
        <w:numPr>
          <w:ilvl w:val="0"/>
          <w:numId w:val="38"/>
        </w:numPr>
        <w:spacing w:line="276" w:lineRule="auto"/>
        <w:jc w:val="both"/>
        <w:rPr>
          <w:rFonts w:eastAsia="Arial Unicode MS" w:cs="Arial"/>
          <w:sz w:val="24"/>
          <w:szCs w:val="24"/>
          <w:lang w:val="en-US"/>
        </w:rPr>
      </w:pPr>
      <w:r w:rsidRPr="00867C66">
        <w:rPr>
          <w:rFonts w:eastAsia="Arial Unicode MS" w:cs="Arial"/>
          <w:sz w:val="24"/>
          <w:szCs w:val="24"/>
          <w:lang w:val="en-US"/>
        </w:rPr>
        <w:t>English and Arabic proficiency are mandatory across the team. At least some team members must be fluent in Arabic to lead stakeholder consultations, conduct assessments, and facilitate training and workshops in Libya.</w:t>
      </w:r>
    </w:p>
    <w:p w14:paraId="7732820D" w14:textId="77777777" w:rsidR="00867C66" w:rsidRPr="00867C66" w:rsidRDefault="00867C66" w:rsidP="00DB19D3">
      <w:pPr>
        <w:numPr>
          <w:ilvl w:val="0"/>
          <w:numId w:val="38"/>
        </w:numPr>
        <w:spacing w:line="276" w:lineRule="auto"/>
        <w:jc w:val="both"/>
        <w:rPr>
          <w:rFonts w:eastAsia="Arial Unicode MS" w:cs="Arial"/>
          <w:sz w:val="24"/>
          <w:szCs w:val="24"/>
          <w:lang w:val="en-US"/>
        </w:rPr>
      </w:pPr>
      <w:r w:rsidRPr="00867C66">
        <w:rPr>
          <w:rFonts w:eastAsia="Arial Unicode MS" w:cs="Arial"/>
          <w:sz w:val="24"/>
          <w:szCs w:val="24"/>
          <w:lang w:val="en-US"/>
        </w:rPr>
        <w:t>The ability to translate between Arabic and English, both orally and in writing, will be crucial for ensuring inclusive participation and accurate documentation.</w:t>
      </w:r>
    </w:p>
    <w:p w14:paraId="67B4267B" w14:textId="77777777" w:rsidR="00867C66" w:rsidRPr="00867C66" w:rsidRDefault="00867C66" w:rsidP="00DB19D3">
      <w:pPr>
        <w:numPr>
          <w:ilvl w:val="0"/>
          <w:numId w:val="38"/>
        </w:numPr>
        <w:spacing w:line="276" w:lineRule="auto"/>
        <w:jc w:val="both"/>
        <w:rPr>
          <w:rFonts w:eastAsia="Arial Unicode MS" w:cs="Arial"/>
          <w:sz w:val="24"/>
          <w:szCs w:val="24"/>
          <w:lang w:val="en-US"/>
        </w:rPr>
      </w:pPr>
      <w:r w:rsidRPr="00867C66">
        <w:rPr>
          <w:rFonts w:eastAsia="Arial Unicode MS" w:cs="Arial"/>
          <w:sz w:val="24"/>
          <w:szCs w:val="24"/>
          <w:lang w:val="en-US"/>
        </w:rPr>
        <w:t>Prior experience working in Libya or with Libyan financial institutions is highly desirable.</w:t>
      </w:r>
    </w:p>
    <w:p w14:paraId="05351CF8" w14:textId="77777777" w:rsidR="00867C66" w:rsidRPr="00867C66" w:rsidRDefault="00867C66" w:rsidP="00DB19D3">
      <w:pPr>
        <w:numPr>
          <w:ilvl w:val="0"/>
          <w:numId w:val="45"/>
        </w:numPr>
        <w:spacing w:line="276" w:lineRule="auto"/>
        <w:contextualSpacing/>
        <w:jc w:val="both"/>
        <w:rPr>
          <w:rFonts w:eastAsia="Arial Unicode MS" w:cs="Arial"/>
          <w:b/>
          <w:bCs/>
          <w:sz w:val="24"/>
          <w:szCs w:val="24"/>
          <w:lang w:val="en-US"/>
        </w:rPr>
      </w:pPr>
      <w:r w:rsidRPr="00867C66">
        <w:rPr>
          <w:rFonts w:eastAsia="Arial Unicode MS" w:cs="Arial"/>
          <w:b/>
          <w:bCs/>
          <w:sz w:val="24"/>
          <w:szCs w:val="24"/>
          <w:lang w:val="en-US"/>
        </w:rPr>
        <w:t>Logistical and Operational Capacity</w:t>
      </w:r>
    </w:p>
    <w:p w14:paraId="61A5193A" w14:textId="77777777" w:rsidR="00867C66" w:rsidRPr="00867C66" w:rsidRDefault="00867C66" w:rsidP="00DB19D3">
      <w:pPr>
        <w:numPr>
          <w:ilvl w:val="0"/>
          <w:numId w:val="39"/>
        </w:numPr>
        <w:spacing w:line="276" w:lineRule="auto"/>
        <w:jc w:val="both"/>
        <w:rPr>
          <w:rFonts w:eastAsia="Arial Unicode MS" w:cs="Arial"/>
          <w:sz w:val="24"/>
          <w:szCs w:val="24"/>
          <w:lang w:val="en-US"/>
        </w:rPr>
      </w:pPr>
      <w:r w:rsidRPr="00867C66">
        <w:rPr>
          <w:rFonts w:eastAsia="Arial Unicode MS" w:cs="Arial"/>
          <w:sz w:val="24"/>
          <w:szCs w:val="24"/>
          <w:lang w:val="en-US"/>
        </w:rPr>
        <w:t>The provider must demonstrate the administrative capacity to mobilize a team to Libya or, where necessary, conduct activities remotely or in a hybrid format.</w:t>
      </w:r>
    </w:p>
    <w:p w14:paraId="15C5BCAF" w14:textId="77777777" w:rsidR="00867C66" w:rsidRPr="00867C66" w:rsidRDefault="00867C66" w:rsidP="00DB19D3">
      <w:pPr>
        <w:numPr>
          <w:ilvl w:val="0"/>
          <w:numId w:val="39"/>
        </w:numPr>
        <w:spacing w:line="276" w:lineRule="auto"/>
        <w:jc w:val="both"/>
        <w:rPr>
          <w:rFonts w:eastAsia="Arial Unicode MS" w:cs="Arial"/>
          <w:sz w:val="24"/>
          <w:szCs w:val="24"/>
          <w:lang w:val="en-US"/>
        </w:rPr>
      </w:pPr>
      <w:r w:rsidRPr="00867C66">
        <w:rPr>
          <w:rFonts w:eastAsia="Arial Unicode MS" w:cs="Arial"/>
          <w:sz w:val="24"/>
          <w:szCs w:val="24"/>
          <w:lang w:val="en-US"/>
        </w:rPr>
        <w:t>The provider must be able to organize workshops, training sessions, and stakeholder consultations in coordination with IBFS and Expertise France.</w:t>
      </w:r>
    </w:p>
    <w:p w14:paraId="5DE44DA7" w14:textId="77777777" w:rsidR="00867C66" w:rsidRPr="00867C66" w:rsidRDefault="00867C66" w:rsidP="00DB19D3">
      <w:pPr>
        <w:numPr>
          <w:ilvl w:val="0"/>
          <w:numId w:val="39"/>
        </w:numPr>
        <w:spacing w:line="276" w:lineRule="auto"/>
        <w:jc w:val="both"/>
        <w:rPr>
          <w:rFonts w:eastAsia="Arial Unicode MS" w:cs="Arial"/>
          <w:sz w:val="24"/>
          <w:szCs w:val="24"/>
          <w:lang w:val="en-US"/>
        </w:rPr>
      </w:pPr>
      <w:r w:rsidRPr="00867C66">
        <w:rPr>
          <w:rFonts w:eastAsia="Arial Unicode MS" w:cs="Arial"/>
          <w:sz w:val="24"/>
          <w:szCs w:val="24"/>
          <w:lang w:val="en-US"/>
        </w:rPr>
        <w:t>The provider is expected to deliver all outputs on time and to a high standard.</w:t>
      </w:r>
    </w:p>
    <w:p w14:paraId="1A83F5D5" w14:textId="77777777" w:rsidR="00867C66" w:rsidRPr="00867C66" w:rsidRDefault="00867C66" w:rsidP="00DB19D3">
      <w:pPr>
        <w:numPr>
          <w:ilvl w:val="0"/>
          <w:numId w:val="39"/>
        </w:numPr>
        <w:spacing w:line="276" w:lineRule="auto"/>
        <w:jc w:val="both"/>
        <w:rPr>
          <w:rFonts w:eastAsia="Arial Unicode MS" w:cs="Arial"/>
          <w:sz w:val="24"/>
          <w:szCs w:val="24"/>
          <w:lang w:val="en-US"/>
        </w:rPr>
      </w:pPr>
      <w:r w:rsidRPr="00867C66">
        <w:rPr>
          <w:rFonts w:eastAsia="Arial Unicode MS" w:cs="Arial"/>
          <w:sz w:val="24"/>
          <w:szCs w:val="24"/>
          <w:lang w:val="en-US"/>
        </w:rPr>
        <w:t>All travel and accommodation costs will be directly covered by Expertise France and should not be included in the financial proposal.</w:t>
      </w:r>
    </w:p>
    <w:p w14:paraId="537AB103" w14:textId="77777777" w:rsidR="00867C66" w:rsidRPr="00867C66" w:rsidRDefault="00867C66" w:rsidP="00867C66">
      <w:pPr>
        <w:spacing w:line="276" w:lineRule="auto"/>
        <w:jc w:val="both"/>
        <w:rPr>
          <w:rFonts w:eastAsia="Arial Unicode MS" w:cs="Arial"/>
          <w:sz w:val="24"/>
          <w:szCs w:val="24"/>
          <w:lang w:val="en-US"/>
        </w:rPr>
      </w:pPr>
    </w:p>
    <w:p w14:paraId="24E5A89E"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bCs/>
          <w:sz w:val="24"/>
          <w:szCs w:val="24"/>
          <w:lang w:val="en-US"/>
        </w:rPr>
      </w:pPr>
      <w:r w:rsidRPr="00867C66">
        <w:rPr>
          <w:rFonts w:eastAsia="Arial Unicode MS" w:cs="Arial"/>
          <w:b/>
          <w:bCs/>
          <w:sz w:val="24"/>
          <w:szCs w:val="24"/>
          <w:lang w:val="en-US"/>
        </w:rPr>
        <w:t xml:space="preserve">Reporting and Coordination </w:t>
      </w:r>
    </w:p>
    <w:p w14:paraId="198277CA" w14:textId="77777777" w:rsidR="00867C66" w:rsidRPr="00867C66" w:rsidRDefault="00867C66" w:rsidP="00DB19D3">
      <w:pPr>
        <w:numPr>
          <w:ilvl w:val="0"/>
          <w:numId w:val="39"/>
        </w:numPr>
        <w:spacing w:line="276" w:lineRule="auto"/>
        <w:jc w:val="both"/>
        <w:rPr>
          <w:rFonts w:eastAsia="Arial Unicode MS" w:cs="Arial"/>
          <w:sz w:val="24"/>
          <w:szCs w:val="24"/>
          <w:lang w:val="en-US"/>
        </w:rPr>
      </w:pPr>
      <w:r w:rsidRPr="00867C66">
        <w:rPr>
          <w:rFonts w:eastAsia="Arial Unicode MS" w:cs="Arial"/>
          <w:sz w:val="24"/>
          <w:szCs w:val="24"/>
          <w:lang w:val="en-US"/>
        </w:rPr>
        <w:lastRenderedPageBreak/>
        <w:t xml:space="preserve">The expert or institution will report to the Chief of Component. Regular progress reports will be required throughout the assignment, detailing milestones achieved, challenges encountered and proposed next steps. </w:t>
      </w:r>
    </w:p>
    <w:p w14:paraId="3D3A3150" w14:textId="77777777" w:rsidR="00867C66" w:rsidRPr="00867C66" w:rsidRDefault="00867C66" w:rsidP="00DB19D3">
      <w:pPr>
        <w:numPr>
          <w:ilvl w:val="0"/>
          <w:numId w:val="39"/>
        </w:numPr>
        <w:spacing w:line="276" w:lineRule="auto"/>
        <w:jc w:val="both"/>
        <w:rPr>
          <w:rFonts w:eastAsia="Arial Unicode MS" w:cs="Arial"/>
          <w:sz w:val="24"/>
          <w:szCs w:val="24"/>
          <w:lang w:val="en-US"/>
        </w:rPr>
      </w:pPr>
      <w:r w:rsidRPr="00867C66">
        <w:rPr>
          <w:rFonts w:eastAsia="Arial Unicode MS" w:cs="Arial"/>
          <w:sz w:val="24"/>
          <w:szCs w:val="24"/>
          <w:lang w:val="en-US"/>
        </w:rPr>
        <w:t>The expert will be expected to provide regular updates to all key stakeholders and maintain open lines of communication.</w:t>
      </w:r>
    </w:p>
    <w:p w14:paraId="7C8294FD" w14:textId="77777777" w:rsidR="00867C66" w:rsidRPr="00867C66" w:rsidRDefault="00867C66" w:rsidP="00867C66">
      <w:pPr>
        <w:spacing w:line="276" w:lineRule="auto"/>
        <w:ind w:left="720"/>
        <w:jc w:val="both"/>
        <w:rPr>
          <w:rFonts w:eastAsia="Arial Unicode MS" w:cs="Arial"/>
          <w:sz w:val="24"/>
          <w:szCs w:val="24"/>
          <w:lang w:val="en-US"/>
        </w:rPr>
      </w:pPr>
    </w:p>
    <w:p w14:paraId="389AA054" w14:textId="77777777" w:rsidR="00867C66" w:rsidRPr="00867C66" w:rsidRDefault="00867C66" w:rsidP="00867C66">
      <w:pPr>
        <w:spacing w:line="276" w:lineRule="auto"/>
        <w:ind w:left="720"/>
        <w:jc w:val="both"/>
        <w:rPr>
          <w:rFonts w:eastAsia="Arial Unicode MS" w:cs="Arial"/>
          <w:sz w:val="24"/>
          <w:szCs w:val="24"/>
          <w:lang w:val="en-US"/>
        </w:rPr>
      </w:pPr>
    </w:p>
    <w:p w14:paraId="1F057815" w14:textId="77777777" w:rsidR="00867C66" w:rsidRPr="00867C66" w:rsidRDefault="00867C66" w:rsidP="00867C66">
      <w:pPr>
        <w:spacing w:line="276" w:lineRule="auto"/>
        <w:ind w:left="720"/>
        <w:jc w:val="both"/>
        <w:rPr>
          <w:rFonts w:eastAsia="Arial Unicode MS" w:cs="Arial"/>
          <w:sz w:val="24"/>
          <w:szCs w:val="24"/>
          <w:lang w:val="en-US"/>
        </w:rPr>
      </w:pPr>
    </w:p>
    <w:p w14:paraId="2FDC6EA2" w14:textId="77777777" w:rsidR="00867C66" w:rsidRPr="00867C66" w:rsidRDefault="00867C66" w:rsidP="00867C66">
      <w:pPr>
        <w:spacing w:line="276" w:lineRule="auto"/>
        <w:ind w:left="720"/>
        <w:jc w:val="both"/>
        <w:rPr>
          <w:rFonts w:eastAsia="Arial Unicode MS" w:cs="Arial"/>
          <w:sz w:val="24"/>
          <w:szCs w:val="24"/>
          <w:lang w:val="en-US"/>
        </w:rPr>
      </w:pPr>
    </w:p>
    <w:p w14:paraId="368D0EC0" w14:textId="77777777" w:rsidR="00867C66" w:rsidRPr="00867C66" w:rsidRDefault="00867C66" w:rsidP="00867C66">
      <w:pPr>
        <w:spacing w:line="276" w:lineRule="auto"/>
        <w:ind w:left="720"/>
        <w:jc w:val="both"/>
        <w:rPr>
          <w:rFonts w:eastAsia="Arial Unicode MS" w:cs="Arial"/>
          <w:sz w:val="24"/>
          <w:szCs w:val="24"/>
          <w:lang w:val="en-US"/>
        </w:rPr>
      </w:pPr>
    </w:p>
    <w:p w14:paraId="5C7BA3AE" w14:textId="77777777" w:rsidR="00867C66" w:rsidRPr="00867C66" w:rsidRDefault="00867C66" w:rsidP="00867C66">
      <w:pPr>
        <w:spacing w:line="276" w:lineRule="auto"/>
        <w:ind w:left="720"/>
        <w:jc w:val="both"/>
        <w:rPr>
          <w:rFonts w:eastAsia="Arial Unicode MS" w:cs="Arial"/>
          <w:sz w:val="24"/>
          <w:szCs w:val="24"/>
          <w:lang w:val="en-US"/>
        </w:rPr>
      </w:pPr>
    </w:p>
    <w:p w14:paraId="0E433271" w14:textId="77777777" w:rsidR="00867C66" w:rsidRPr="00867C66" w:rsidRDefault="00867C66" w:rsidP="00867C66">
      <w:pPr>
        <w:spacing w:line="276" w:lineRule="auto"/>
        <w:ind w:left="720"/>
        <w:jc w:val="both"/>
        <w:rPr>
          <w:rFonts w:eastAsia="Arial Unicode MS" w:cs="Arial"/>
          <w:sz w:val="24"/>
          <w:szCs w:val="24"/>
          <w:lang w:val="en-US"/>
        </w:rPr>
      </w:pPr>
    </w:p>
    <w:p w14:paraId="42F2BF90" w14:textId="77777777" w:rsidR="00867C66" w:rsidRPr="00867C66" w:rsidRDefault="00867C66" w:rsidP="00867C66">
      <w:pPr>
        <w:spacing w:line="276" w:lineRule="auto"/>
        <w:ind w:left="720"/>
        <w:jc w:val="both"/>
        <w:rPr>
          <w:rFonts w:eastAsia="Arial Unicode MS" w:cs="Arial"/>
          <w:sz w:val="24"/>
          <w:szCs w:val="24"/>
          <w:lang w:val="en-US"/>
        </w:rPr>
      </w:pPr>
    </w:p>
    <w:p w14:paraId="75ABDF16"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bCs/>
          <w:sz w:val="24"/>
          <w:szCs w:val="24"/>
          <w:lang w:val="en-US"/>
        </w:rPr>
      </w:pPr>
      <w:r w:rsidRPr="00867C66">
        <w:rPr>
          <w:rFonts w:eastAsia="Arial Unicode MS" w:cs="Arial"/>
          <w:b/>
          <w:bCs/>
          <w:sz w:val="24"/>
          <w:szCs w:val="24"/>
          <w:lang w:val="en-US"/>
        </w:rPr>
        <w:t>Tender Assessment Criteria:</w:t>
      </w:r>
    </w:p>
    <w:p w14:paraId="5D9A3EC9" w14:textId="77777777" w:rsidR="00867C66" w:rsidRPr="00867C66" w:rsidRDefault="00867C66" w:rsidP="00867C66">
      <w:pPr>
        <w:spacing w:line="276" w:lineRule="auto"/>
        <w:jc w:val="both"/>
        <w:rPr>
          <w:rFonts w:eastAsia="Times New Roman" w:cs="Arial"/>
          <w:sz w:val="24"/>
          <w:szCs w:val="24"/>
          <w:lang w:val="en-US"/>
        </w:rPr>
      </w:pPr>
      <w:r w:rsidRPr="00867C66">
        <w:rPr>
          <w:rFonts w:eastAsia="Times New Roman" w:cs="Arial"/>
          <w:sz w:val="24"/>
          <w:szCs w:val="24"/>
          <w:lang w:val="en-US"/>
        </w:rPr>
        <w:t xml:space="preserve">Each proposal will be evaluated based on the following criteria. The total score is out of 70. </w:t>
      </w:r>
    </w:p>
    <w:tbl>
      <w:tblPr>
        <w:tblStyle w:val="Grilledutableau2"/>
        <w:tblW w:w="0" w:type="auto"/>
        <w:tblLook w:val="04A0" w:firstRow="1" w:lastRow="0" w:firstColumn="1" w:lastColumn="0" w:noHBand="0" w:noVBand="1"/>
      </w:tblPr>
      <w:tblGrid>
        <w:gridCol w:w="8852"/>
        <w:gridCol w:w="884"/>
      </w:tblGrid>
      <w:tr w:rsidR="00867C66" w:rsidRPr="00867C66" w14:paraId="03FD3B2D" w14:textId="77777777" w:rsidTr="00C2682B">
        <w:tc>
          <w:tcPr>
            <w:tcW w:w="0" w:type="auto"/>
            <w:vAlign w:val="center"/>
          </w:tcPr>
          <w:p w14:paraId="01677F2A" w14:textId="77777777" w:rsidR="00867C66" w:rsidRPr="00867C66" w:rsidRDefault="00867C66" w:rsidP="00867C66">
            <w:pPr>
              <w:spacing w:line="276" w:lineRule="auto"/>
              <w:jc w:val="center"/>
              <w:rPr>
                <w:rFonts w:cs="Arial"/>
                <w:b/>
                <w:i/>
                <w:sz w:val="24"/>
                <w:szCs w:val="24"/>
                <w:lang w:val="en-US"/>
              </w:rPr>
            </w:pPr>
            <w:r w:rsidRPr="00867C66">
              <w:rPr>
                <w:rFonts w:cs="Arial"/>
                <w:b/>
                <w:sz w:val="24"/>
                <w:szCs w:val="24"/>
                <w:lang w:val="en-US"/>
              </w:rPr>
              <w:t>Criteria</w:t>
            </w:r>
          </w:p>
        </w:tc>
        <w:tc>
          <w:tcPr>
            <w:tcW w:w="0" w:type="auto"/>
            <w:vAlign w:val="center"/>
          </w:tcPr>
          <w:p w14:paraId="7A860F13" w14:textId="77777777" w:rsidR="00867C66" w:rsidRPr="00867C66" w:rsidRDefault="00867C66" w:rsidP="00867C66">
            <w:pPr>
              <w:spacing w:line="276" w:lineRule="auto"/>
              <w:jc w:val="center"/>
              <w:rPr>
                <w:rFonts w:cs="Arial"/>
                <w:b/>
                <w:i/>
                <w:sz w:val="24"/>
                <w:szCs w:val="24"/>
                <w:lang w:val="en-US"/>
              </w:rPr>
            </w:pPr>
            <w:r w:rsidRPr="00867C66">
              <w:rPr>
                <w:rFonts w:cs="Arial"/>
                <w:b/>
                <w:sz w:val="24"/>
                <w:szCs w:val="24"/>
                <w:lang w:val="en-US"/>
              </w:rPr>
              <w:t>Score</w:t>
            </w:r>
          </w:p>
        </w:tc>
      </w:tr>
      <w:tr w:rsidR="00867C66" w:rsidRPr="00867C66" w14:paraId="09D4BBDB" w14:textId="77777777" w:rsidTr="00C2682B">
        <w:tc>
          <w:tcPr>
            <w:tcW w:w="0" w:type="auto"/>
          </w:tcPr>
          <w:p w14:paraId="24D3E253" w14:textId="77777777" w:rsidR="00867C66" w:rsidRPr="00867C66" w:rsidRDefault="00867C66" w:rsidP="00DB19D3">
            <w:pPr>
              <w:numPr>
                <w:ilvl w:val="0"/>
                <w:numId w:val="29"/>
              </w:numPr>
              <w:suppressAutoHyphens/>
              <w:spacing w:after="160" w:line="276" w:lineRule="auto"/>
              <w:contextualSpacing/>
              <w:jc w:val="both"/>
              <w:rPr>
                <w:rFonts w:cs="Arial"/>
                <w:iCs/>
                <w:sz w:val="24"/>
                <w:szCs w:val="24"/>
                <w:lang w:val="en-US"/>
              </w:rPr>
            </w:pPr>
            <w:r w:rsidRPr="00867C66">
              <w:rPr>
                <w:rFonts w:cs="Arial"/>
                <w:b/>
                <w:bCs/>
                <w:iCs/>
                <w:sz w:val="24"/>
                <w:szCs w:val="24"/>
                <w:lang w:val="en-US"/>
              </w:rPr>
              <w:t>1. Understanding of the Assignment and Proposed Methodology</w:t>
            </w:r>
          </w:p>
          <w:p w14:paraId="6F9E4DBC" w14:textId="77777777" w:rsidR="00867C66" w:rsidRPr="00867C66" w:rsidRDefault="00867C66" w:rsidP="00867C66">
            <w:pPr>
              <w:suppressAutoHyphens/>
              <w:spacing w:after="160" w:line="276" w:lineRule="auto"/>
              <w:ind w:left="360"/>
              <w:contextualSpacing/>
              <w:jc w:val="both"/>
              <w:rPr>
                <w:rFonts w:cs="Arial"/>
                <w:iCs/>
                <w:sz w:val="24"/>
                <w:szCs w:val="24"/>
                <w:lang w:val="en-US"/>
              </w:rPr>
            </w:pPr>
            <w:r w:rsidRPr="00867C66">
              <w:rPr>
                <w:rFonts w:cs="Arial"/>
                <w:iCs/>
                <w:sz w:val="24"/>
                <w:szCs w:val="24"/>
                <w:lang w:val="en-US"/>
              </w:rPr>
              <w:t xml:space="preserve">The extent to which the proposal shows a clear understanding of the objectives and challenges of this </w:t>
            </w:r>
            <w:proofErr w:type="spellStart"/>
            <w:r w:rsidRPr="00867C66">
              <w:rPr>
                <w:rFonts w:cs="Arial"/>
                <w:iCs/>
                <w:sz w:val="24"/>
                <w:szCs w:val="24"/>
                <w:lang w:val="en-US"/>
              </w:rPr>
              <w:t>ToR</w:t>
            </w:r>
            <w:proofErr w:type="spellEnd"/>
            <w:r w:rsidRPr="00867C66">
              <w:rPr>
                <w:rFonts w:cs="Arial"/>
                <w:iCs/>
                <w:sz w:val="24"/>
                <w:szCs w:val="24"/>
                <w:lang w:val="en-US"/>
              </w:rPr>
              <w:t>. A sound methodology and work plan should be presented, detailing how each activity will be carried out, the tools and approaches to be used, and a realistic timeline. Innovative and context-tailored methods (e.g. approach to engage IBFS staff, strategies to ensure sustainability, risk mitigation measures for the short timeframe) will score higher.</w:t>
            </w:r>
          </w:p>
        </w:tc>
        <w:tc>
          <w:tcPr>
            <w:tcW w:w="0" w:type="auto"/>
            <w:vAlign w:val="center"/>
          </w:tcPr>
          <w:p w14:paraId="27191F5B" w14:textId="77777777" w:rsidR="00867C66" w:rsidRPr="00867C66" w:rsidRDefault="00867C66" w:rsidP="00867C66">
            <w:pPr>
              <w:spacing w:line="276" w:lineRule="auto"/>
              <w:rPr>
                <w:rFonts w:cs="Arial"/>
                <w:b/>
                <w:bCs/>
                <w:i/>
                <w:sz w:val="24"/>
                <w:szCs w:val="24"/>
                <w:lang w:val="en-US"/>
              </w:rPr>
            </w:pPr>
            <w:r w:rsidRPr="00867C66">
              <w:rPr>
                <w:rFonts w:cs="Arial"/>
                <w:b/>
                <w:bCs/>
                <w:i/>
                <w:sz w:val="24"/>
                <w:szCs w:val="24"/>
                <w:lang w:val="en-US"/>
              </w:rPr>
              <w:t>10</w:t>
            </w:r>
          </w:p>
        </w:tc>
      </w:tr>
      <w:tr w:rsidR="00867C66" w:rsidRPr="00867C66" w14:paraId="7DB9C024" w14:textId="77777777" w:rsidTr="00C2682B">
        <w:tc>
          <w:tcPr>
            <w:tcW w:w="0" w:type="auto"/>
          </w:tcPr>
          <w:p w14:paraId="41377336" w14:textId="77777777" w:rsidR="00867C66" w:rsidRPr="00867C66" w:rsidRDefault="00867C66" w:rsidP="00DB19D3">
            <w:pPr>
              <w:numPr>
                <w:ilvl w:val="0"/>
                <w:numId w:val="29"/>
              </w:numPr>
              <w:suppressAutoHyphens/>
              <w:spacing w:after="160" w:line="276" w:lineRule="auto"/>
              <w:contextualSpacing/>
              <w:jc w:val="both"/>
              <w:rPr>
                <w:rFonts w:cs="Arial"/>
                <w:b/>
                <w:bCs/>
                <w:iCs/>
                <w:sz w:val="24"/>
                <w:szCs w:val="24"/>
                <w:lang w:val="en-US"/>
              </w:rPr>
            </w:pPr>
            <w:r w:rsidRPr="00867C66">
              <w:rPr>
                <w:rFonts w:cs="Arial"/>
                <w:b/>
                <w:bCs/>
                <w:iCs/>
                <w:sz w:val="24"/>
                <w:szCs w:val="24"/>
                <w:lang w:val="en-US"/>
              </w:rPr>
              <w:t xml:space="preserve">Proposed Methodology: </w:t>
            </w:r>
            <w:r w:rsidRPr="00867C66">
              <w:rPr>
                <w:rFonts w:cs="Arial"/>
                <w:iCs/>
                <w:sz w:val="24"/>
                <w:szCs w:val="24"/>
                <w:lang w:val="en-US"/>
              </w:rPr>
              <w:t>Quality, relevance, and feasibility of the proposed methodologies for developing qualitative and quantitative indicators. The assessment will focus on the methodology's coherence with project goals, practicality and adaptability in the Libyan context, practical tools and techniques for gap analysis and needs assessment and the consideration of both qualitative and quantitative approaches</w:t>
            </w:r>
            <w:r w:rsidRPr="00867C66">
              <w:rPr>
                <w:rFonts w:cs="Arial"/>
                <w:b/>
                <w:bCs/>
                <w:iCs/>
                <w:sz w:val="24"/>
                <w:szCs w:val="24"/>
                <w:lang w:val="en-US"/>
              </w:rPr>
              <w:t>.</w:t>
            </w:r>
          </w:p>
        </w:tc>
        <w:tc>
          <w:tcPr>
            <w:tcW w:w="0" w:type="auto"/>
            <w:vAlign w:val="center"/>
          </w:tcPr>
          <w:p w14:paraId="074BB05E" w14:textId="77777777" w:rsidR="00867C66" w:rsidRPr="00867C66" w:rsidRDefault="00867C66" w:rsidP="00867C66">
            <w:pPr>
              <w:spacing w:line="276" w:lineRule="auto"/>
              <w:rPr>
                <w:rFonts w:cs="Arial"/>
                <w:b/>
                <w:bCs/>
                <w:i/>
                <w:sz w:val="24"/>
                <w:szCs w:val="24"/>
                <w:lang w:val="en-US"/>
              </w:rPr>
            </w:pPr>
            <w:r w:rsidRPr="00867C66">
              <w:rPr>
                <w:rFonts w:cs="Arial"/>
                <w:b/>
                <w:bCs/>
                <w:i/>
                <w:sz w:val="24"/>
                <w:szCs w:val="24"/>
                <w:lang w:val="en-US"/>
              </w:rPr>
              <w:t>25</w:t>
            </w:r>
          </w:p>
        </w:tc>
      </w:tr>
      <w:tr w:rsidR="00867C66" w:rsidRPr="00867C66" w14:paraId="01A4FD3E" w14:textId="77777777" w:rsidTr="00C2682B">
        <w:tc>
          <w:tcPr>
            <w:tcW w:w="0" w:type="auto"/>
          </w:tcPr>
          <w:p w14:paraId="5A0D158B" w14:textId="77777777" w:rsidR="00867C66" w:rsidRPr="00867C66" w:rsidRDefault="00867C66" w:rsidP="00DB19D3">
            <w:pPr>
              <w:numPr>
                <w:ilvl w:val="0"/>
                <w:numId w:val="29"/>
              </w:numPr>
              <w:suppressAutoHyphens/>
              <w:spacing w:after="160" w:line="276" w:lineRule="auto"/>
              <w:contextualSpacing/>
              <w:jc w:val="both"/>
              <w:rPr>
                <w:rFonts w:cs="Arial"/>
                <w:iCs/>
                <w:sz w:val="24"/>
                <w:szCs w:val="24"/>
                <w:lang w:val="en-US"/>
              </w:rPr>
            </w:pPr>
            <w:r w:rsidRPr="00867C66">
              <w:rPr>
                <w:rFonts w:cs="Arial"/>
                <w:b/>
                <w:bCs/>
                <w:iCs/>
                <w:sz w:val="24"/>
                <w:szCs w:val="24"/>
                <w:lang w:val="en-US"/>
              </w:rPr>
              <w:t>Detailed Work Plan and Timetable</w:t>
            </w:r>
            <w:r w:rsidRPr="00867C66">
              <w:rPr>
                <w:rFonts w:cs="Arial"/>
                <w:b/>
                <w:bCs/>
                <w:i/>
                <w:sz w:val="24"/>
                <w:szCs w:val="24"/>
                <w:lang w:val="en-US"/>
              </w:rPr>
              <w:t xml:space="preserve">: </w:t>
            </w:r>
            <w:r w:rsidRPr="00867C66">
              <w:rPr>
                <w:rFonts w:cs="Arial"/>
                <w:iCs/>
                <w:sz w:val="24"/>
                <w:szCs w:val="24"/>
                <w:lang w:val="en-US"/>
              </w:rPr>
              <w:t>Clarity and practicality of the proposed work plan and timetable, ensuring alignment with the project's deadlines. This includes the feasibility of coordinating on-site activities in Libya and remote work to maximize efficiency and effectiveness.</w:t>
            </w:r>
          </w:p>
        </w:tc>
        <w:tc>
          <w:tcPr>
            <w:tcW w:w="0" w:type="auto"/>
            <w:vAlign w:val="center"/>
          </w:tcPr>
          <w:p w14:paraId="43006810" w14:textId="77777777" w:rsidR="00867C66" w:rsidRPr="00867C66" w:rsidRDefault="00867C66" w:rsidP="00867C66">
            <w:pPr>
              <w:spacing w:line="276" w:lineRule="auto"/>
              <w:rPr>
                <w:rFonts w:cs="Arial"/>
                <w:b/>
                <w:bCs/>
                <w:i/>
                <w:sz w:val="24"/>
                <w:szCs w:val="24"/>
                <w:lang w:val="en-US"/>
              </w:rPr>
            </w:pPr>
            <w:r w:rsidRPr="00867C66">
              <w:rPr>
                <w:rFonts w:cs="Arial"/>
                <w:b/>
                <w:bCs/>
                <w:i/>
                <w:sz w:val="24"/>
                <w:szCs w:val="24"/>
                <w:lang w:val="en-US"/>
              </w:rPr>
              <w:t>15</w:t>
            </w:r>
          </w:p>
        </w:tc>
      </w:tr>
      <w:tr w:rsidR="00867C66" w:rsidRPr="00867C66" w14:paraId="36E80AE6" w14:textId="77777777" w:rsidTr="00C2682B">
        <w:tc>
          <w:tcPr>
            <w:tcW w:w="0" w:type="auto"/>
          </w:tcPr>
          <w:p w14:paraId="3193D551" w14:textId="77777777" w:rsidR="00867C66" w:rsidRPr="00867C66" w:rsidRDefault="00867C66" w:rsidP="00DB19D3">
            <w:pPr>
              <w:numPr>
                <w:ilvl w:val="0"/>
                <w:numId w:val="29"/>
              </w:numPr>
              <w:suppressAutoHyphens/>
              <w:spacing w:after="160" w:line="276" w:lineRule="auto"/>
              <w:contextualSpacing/>
              <w:jc w:val="both"/>
              <w:rPr>
                <w:rFonts w:cs="Arial"/>
                <w:iCs/>
                <w:sz w:val="24"/>
                <w:szCs w:val="24"/>
                <w:lang w:val="en-US"/>
              </w:rPr>
            </w:pPr>
            <w:r w:rsidRPr="00867C66">
              <w:rPr>
                <w:rFonts w:cs="Arial"/>
                <w:b/>
                <w:bCs/>
                <w:iCs/>
                <w:sz w:val="24"/>
                <w:szCs w:val="24"/>
                <w:lang w:val="en-US"/>
              </w:rPr>
              <w:t>Institutional Experience and Composition of the Consultant Team:</w:t>
            </w:r>
            <w:r w:rsidRPr="00867C66">
              <w:rPr>
                <w:rFonts w:cs="Arial"/>
                <w:iCs/>
                <w:sz w:val="24"/>
                <w:szCs w:val="24"/>
                <w:lang w:val="en-US"/>
              </w:rPr>
              <w:t xml:space="preserve"> Demonstrated experience of the institution in similar assignments, particularly in training system development and institutional capacity building within the financial sector. Strong track record in Libya or comparable MENA contexts is preferred.</w:t>
            </w:r>
          </w:p>
          <w:p w14:paraId="0F6B5B32" w14:textId="77777777" w:rsidR="00867C66" w:rsidRPr="00867C66" w:rsidRDefault="00867C66" w:rsidP="00867C66">
            <w:pPr>
              <w:suppressAutoHyphens/>
              <w:spacing w:after="160" w:line="276" w:lineRule="auto"/>
              <w:ind w:left="360"/>
              <w:contextualSpacing/>
              <w:jc w:val="both"/>
              <w:rPr>
                <w:rFonts w:cs="Arial"/>
                <w:iCs/>
                <w:sz w:val="24"/>
                <w:szCs w:val="24"/>
                <w:lang w:val="en-US"/>
              </w:rPr>
            </w:pPr>
            <w:r w:rsidRPr="00867C66">
              <w:rPr>
                <w:rFonts w:cs="Arial"/>
                <w:iCs/>
                <w:sz w:val="24"/>
                <w:szCs w:val="24"/>
                <w:lang w:val="en-US"/>
              </w:rPr>
              <w:t xml:space="preserve">The proposed team must include qualified experts with clear roles and complementary skills covering organizational development, training design, QA </w:t>
            </w:r>
            <w:r w:rsidRPr="00867C66">
              <w:rPr>
                <w:rFonts w:cs="Arial"/>
                <w:iCs/>
                <w:sz w:val="24"/>
                <w:szCs w:val="24"/>
                <w:lang w:val="en-US"/>
              </w:rPr>
              <w:lastRenderedPageBreak/>
              <w:t>systems, and digital tools. A senior Team Leader with at least 15 years of relevant experience is required. Proficiency in English is essential; Arabic is highly desirable.</w:t>
            </w:r>
          </w:p>
        </w:tc>
        <w:tc>
          <w:tcPr>
            <w:tcW w:w="0" w:type="auto"/>
            <w:vAlign w:val="center"/>
          </w:tcPr>
          <w:p w14:paraId="2496592E" w14:textId="77777777" w:rsidR="00867C66" w:rsidRPr="00867C66" w:rsidRDefault="00867C66" w:rsidP="00867C66">
            <w:pPr>
              <w:spacing w:line="276" w:lineRule="auto"/>
              <w:rPr>
                <w:rFonts w:cs="Arial"/>
                <w:b/>
                <w:bCs/>
                <w:i/>
                <w:sz w:val="24"/>
                <w:szCs w:val="24"/>
                <w:lang w:val="en-US"/>
              </w:rPr>
            </w:pPr>
            <w:r w:rsidRPr="00867C66">
              <w:rPr>
                <w:rFonts w:cs="Arial"/>
                <w:b/>
                <w:bCs/>
                <w:i/>
                <w:sz w:val="24"/>
                <w:szCs w:val="24"/>
                <w:lang w:val="en-US"/>
              </w:rPr>
              <w:lastRenderedPageBreak/>
              <w:t>15</w:t>
            </w:r>
          </w:p>
        </w:tc>
      </w:tr>
      <w:tr w:rsidR="00867C66" w:rsidRPr="00867C66" w14:paraId="34460605" w14:textId="77777777" w:rsidTr="00C2682B">
        <w:tc>
          <w:tcPr>
            <w:tcW w:w="0" w:type="auto"/>
          </w:tcPr>
          <w:p w14:paraId="7EF6D8D4" w14:textId="77777777" w:rsidR="00867C66" w:rsidRPr="00867C66" w:rsidRDefault="00867C66" w:rsidP="00DB19D3">
            <w:pPr>
              <w:numPr>
                <w:ilvl w:val="0"/>
                <w:numId w:val="29"/>
              </w:numPr>
              <w:suppressAutoHyphens/>
              <w:spacing w:after="160" w:line="276" w:lineRule="auto"/>
              <w:contextualSpacing/>
              <w:jc w:val="both"/>
              <w:rPr>
                <w:rFonts w:cs="Arial"/>
                <w:iCs/>
                <w:sz w:val="24"/>
                <w:szCs w:val="24"/>
                <w:lang w:val="en-US"/>
              </w:rPr>
            </w:pPr>
            <w:r w:rsidRPr="00867C66">
              <w:rPr>
                <w:rFonts w:cs="Arial"/>
                <w:b/>
                <w:bCs/>
                <w:iCs/>
                <w:sz w:val="24"/>
                <w:szCs w:val="24"/>
                <w:lang w:val="en-US"/>
              </w:rPr>
              <w:lastRenderedPageBreak/>
              <w:t>Financial Offer</w:t>
            </w:r>
            <w:r w:rsidRPr="00867C66">
              <w:rPr>
                <w:rFonts w:cs="Arial"/>
                <w:iCs/>
                <w:sz w:val="24"/>
                <w:szCs w:val="24"/>
                <w:lang w:val="en-US"/>
              </w:rPr>
              <w:t>: Clarity and detail of the financial proposal, including a comprehensive breakdown of costs for all project activities, considering both on-site and remote components. Cost-effectiveness and value for money will be assessed.</w:t>
            </w:r>
          </w:p>
        </w:tc>
        <w:tc>
          <w:tcPr>
            <w:tcW w:w="0" w:type="auto"/>
            <w:vAlign w:val="center"/>
          </w:tcPr>
          <w:p w14:paraId="5EE9393F" w14:textId="77777777" w:rsidR="00867C66" w:rsidRPr="00867C66" w:rsidRDefault="00867C66" w:rsidP="00867C66">
            <w:pPr>
              <w:spacing w:line="276" w:lineRule="auto"/>
              <w:rPr>
                <w:rFonts w:cs="Arial"/>
                <w:b/>
                <w:bCs/>
                <w:sz w:val="24"/>
                <w:szCs w:val="24"/>
                <w:lang w:val="en-US"/>
              </w:rPr>
            </w:pPr>
            <w:r w:rsidRPr="00867C66">
              <w:rPr>
                <w:rFonts w:cs="Arial"/>
                <w:b/>
                <w:bCs/>
                <w:sz w:val="24"/>
                <w:szCs w:val="24"/>
                <w:lang w:val="en-US"/>
              </w:rPr>
              <w:t>30</w:t>
            </w:r>
          </w:p>
        </w:tc>
      </w:tr>
      <w:tr w:rsidR="00867C66" w:rsidRPr="00867C66" w14:paraId="1EACDB58" w14:textId="77777777" w:rsidTr="00C2682B">
        <w:tc>
          <w:tcPr>
            <w:tcW w:w="0" w:type="auto"/>
          </w:tcPr>
          <w:p w14:paraId="7D61C960" w14:textId="77777777" w:rsidR="00867C66" w:rsidRPr="00867C66" w:rsidRDefault="00867C66" w:rsidP="00DB19D3">
            <w:pPr>
              <w:numPr>
                <w:ilvl w:val="0"/>
                <w:numId w:val="29"/>
              </w:numPr>
              <w:suppressAutoHyphens/>
              <w:spacing w:after="160" w:line="276" w:lineRule="auto"/>
              <w:contextualSpacing/>
              <w:jc w:val="both"/>
              <w:rPr>
                <w:rFonts w:cs="Arial"/>
                <w:iCs/>
                <w:sz w:val="24"/>
                <w:szCs w:val="24"/>
                <w:lang w:val="en-US"/>
              </w:rPr>
            </w:pPr>
            <w:r w:rsidRPr="00867C66">
              <w:rPr>
                <w:rFonts w:cs="Arial"/>
                <w:b/>
                <w:bCs/>
                <w:iCs/>
                <w:sz w:val="24"/>
                <w:szCs w:val="24"/>
                <w:lang w:val="en-US"/>
              </w:rPr>
              <w:t>Added Value and Innovation:</w:t>
            </w:r>
            <w:r w:rsidRPr="00867C66">
              <w:rPr>
                <w:rFonts w:cs="Arial"/>
                <w:iCs/>
                <w:sz w:val="24"/>
                <w:szCs w:val="24"/>
                <w:lang w:val="en-US"/>
              </w:rPr>
              <w:t xml:space="preserve"> Demonstration of added value, such as innovative approaches, unique insights, or strategies that go beyond the standard requirements outlined in the </w:t>
            </w:r>
            <w:proofErr w:type="spellStart"/>
            <w:r w:rsidRPr="00867C66">
              <w:rPr>
                <w:rFonts w:cs="Arial"/>
                <w:iCs/>
                <w:sz w:val="24"/>
                <w:szCs w:val="24"/>
                <w:lang w:val="en-US"/>
              </w:rPr>
              <w:t>ToR</w:t>
            </w:r>
            <w:proofErr w:type="spellEnd"/>
            <w:r w:rsidRPr="00867C66">
              <w:rPr>
                <w:rFonts w:cs="Arial"/>
                <w:iCs/>
                <w:sz w:val="24"/>
                <w:szCs w:val="24"/>
                <w:lang w:val="en-US"/>
              </w:rPr>
              <w:t>. This may include suggestions for capacity building, sustainability measures, or additional support mechanisms for IBFS and other stakeholders.</w:t>
            </w:r>
          </w:p>
        </w:tc>
        <w:tc>
          <w:tcPr>
            <w:tcW w:w="0" w:type="auto"/>
            <w:vAlign w:val="center"/>
          </w:tcPr>
          <w:p w14:paraId="2B7766BB" w14:textId="77777777" w:rsidR="00867C66" w:rsidRPr="00867C66" w:rsidRDefault="00867C66" w:rsidP="00867C66">
            <w:pPr>
              <w:spacing w:line="276" w:lineRule="auto"/>
              <w:rPr>
                <w:rFonts w:cs="Arial"/>
                <w:b/>
                <w:bCs/>
                <w:sz w:val="24"/>
                <w:szCs w:val="24"/>
                <w:lang w:val="en-US"/>
              </w:rPr>
            </w:pPr>
            <w:r w:rsidRPr="00867C66">
              <w:rPr>
                <w:rFonts w:cs="Arial"/>
                <w:b/>
                <w:bCs/>
                <w:sz w:val="24"/>
                <w:szCs w:val="24"/>
                <w:lang w:val="en-US"/>
              </w:rPr>
              <w:t>5</w:t>
            </w:r>
          </w:p>
        </w:tc>
      </w:tr>
      <w:tr w:rsidR="00867C66" w:rsidRPr="00867C66" w14:paraId="202D7E97" w14:textId="77777777" w:rsidTr="00C2682B">
        <w:tc>
          <w:tcPr>
            <w:tcW w:w="0" w:type="auto"/>
          </w:tcPr>
          <w:p w14:paraId="6867766A" w14:textId="77777777" w:rsidR="00867C66" w:rsidRPr="00867C66" w:rsidRDefault="00867C66" w:rsidP="00867C66">
            <w:pPr>
              <w:suppressAutoHyphens/>
              <w:spacing w:after="160" w:line="276" w:lineRule="auto"/>
              <w:ind w:left="1429" w:hanging="360"/>
              <w:contextualSpacing/>
              <w:jc w:val="right"/>
              <w:rPr>
                <w:rFonts w:cs="Arial"/>
                <w:b/>
                <w:bCs/>
                <w:iCs/>
                <w:sz w:val="24"/>
                <w:szCs w:val="24"/>
                <w:lang w:val="en-US"/>
              </w:rPr>
            </w:pPr>
            <w:r w:rsidRPr="00867C66">
              <w:rPr>
                <w:rFonts w:cs="Arial"/>
                <w:b/>
                <w:bCs/>
                <w:sz w:val="24"/>
                <w:szCs w:val="24"/>
                <w:lang w:val="en-US"/>
              </w:rPr>
              <w:t>Total</w:t>
            </w:r>
          </w:p>
        </w:tc>
        <w:tc>
          <w:tcPr>
            <w:tcW w:w="0" w:type="auto"/>
          </w:tcPr>
          <w:p w14:paraId="6436AA3B" w14:textId="77777777" w:rsidR="00867C66" w:rsidRPr="00867C66" w:rsidRDefault="00867C66" w:rsidP="00867C66">
            <w:pPr>
              <w:spacing w:line="276" w:lineRule="auto"/>
              <w:rPr>
                <w:rFonts w:cs="Arial"/>
                <w:b/>
                <w:i/>
                <w:sz w:val="24"/>
                <w:szCs w:val="24"/>
                <w:lang w:val="en-US"/>
              </w:rPr>
            </w:pPr>
            <w:r w:rsidRPr="00867C66">
              <w:rPr>
                <w:rFonts w:cs="Arial"/>
                <w:b/>
                <w:sz w:val="24"/>
                <w:szCs w:val="24"/>
                <w:lang w:val="en-US"/>
              </w:rPr>
              <w:t>100</w:t>
            </w:r>
          </w:p>
        </w:tc>
      </w:tr>
    </w:tbl>
    <w:p w14:paraId="0C5E2294"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bCs/>
          <w:sz w:val="24"/>
          <w:szCs w:val="24"/>
          <w:lang w:val="en-US"/>
        </w:rPr>
      </w:pPr>
      <w:r w:rsidRPr="00867C66">
        <w:rPr>
          <w:rFonts w:eastAsia="Arial Unicode MS" w:cs="Arial"/>
          <w:b/>
          <w:bCs/>
          <w:sz w:val="24"/>
          <w:szCs w:val="24"/>
          <w:lang w:val="en-US"/>
        </w:rPr>
        <w:t xml:space="preserve">8. Application Process </w:t>
      </w:r>
    </w:p>
    <w:p w14:paraId="12613254"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35D47A96"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 xml:space="preserve">Interested institutional service providers should submit a proposal package in English by no later than [15 July 2025]. The proposal should include the following documents: </w:t>
      </w:r>
    </w:p>
    <w:p w14:paraId="336F9D91"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5BFC8BAE" w14:textId="77777777" w:rsidR="00867C66" w:rsidRPr="00867C66" w:rsidRDefault="00867C66" w:rsidP="00DB19D3">
      <w:pPr>
        <w:numPr>
          <w:ilvl w:val="0"/>
          <w:numId w:val="40"/>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Technical Proposal:</w:t>
      </w:r>
      <w:r w:rsidRPr="00867C66">
        <w:rPr>
          <w:rFonts w:eastAsia="Times New Roman" w:cs="Arial"/>
          <w:color w:val="0E101A"/>
          <w:sz w:val="24"/>
          <w:szCs w:val="24"/>
          <w:lang w:val="en-US" w:eastAsia="en-US"/>
        </w:rPr>
        <w:t xml:space="preserve"> A detailed document explaining the approach to the assignment. It should cover the understanding of the context, the proposed methodology for each activity, the timeline and work plan, and the team organization. The technical proposal should not exceed [20] pages (excluding annexes for CVs or past project references). It should also include a brief risk assessment and any value-added offerings that the bidder may provide. </w:t>
      </w:r>
    </w:p>
    <w:p w14:paraId="02878169" w14:textId="77777777" w:rsidR="00867C66" w:rsidRPr="00867C66" w:rsidRDefault="00867C66" w:rsidP="00867C66">
      <w:pPr>
        <w:spacing w:line="240" w:lineRule="auto"/>
        <w:jc w:val="both"/>
        <w:rPr>
          <w:rFonts w:eastAsia="Times New Roman" w:cs="Arial"/>
          <w:b/>
          <w:bCs/>
          <w:color w:val="0E101A"/>
          <w:sz w:val="24"/>
          <w:szCs w:val="24"/>
          <w:lang w:val="en-US" w:eastAsia="en-US"/>
        </w:rPr>
      </w:pPr>
    </w:p>
    <w:p w14:paraId="237C3B8A" w14:textId="77777777" w:rsidR="00867C66" w:rsidRPr="00867C66" w:rsidRDefault="00867C66" w:rsidP="00DB19D3">
      <w:pPr>
        <w:numPr>
          <w:ilvl w:val="0"/>
          <w:numId w:val="40"/>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Financial Proposal:</w:t>
      </w:r>
      <w:r w:rsidRPr="00867C66">
        <w:rPr>
          <w:rFonts w:eastAsia="Times New Roman" w:cs="Arial"/>
          <w:color w:val="0E101A"/>
          <w:sz w:val="24"/>
          <w:szCs w:val="24"/>
          <w:lang w:val="en-US" w:eastAsia="en-US"/>
        </w:rPr>
        <w:t xml:space="preserve"> A separate document (preferably in MS Excel or PDF) itemizing all costs. It should detail expert fees (including daily rates and the number of days per team member), workshop and training delivery costs, administrative expenses, and any other relevant items. </w:t>
      </w:r>
      <w:r w:rsidRPr="00867C66">
        <w:rPr>
          <w:rFonts w:eastAsia="Times New Roman" w:cs="Arial"/>
          <w:b/>
          <w:bCs/>
          <w:color w:val="0E101A"/>
          <w:sz w:val="24"/>
          <w:szCs w:val="24"/>
          <w:lang w:val="en-US" w:eastAsia="en-US"/>
        </w:rPr>
        <w:t>Travel and accommodation costs should be excluded</w:t>
      </w:r>
      <w:r w:rsidRPr="00867C66">
        <w:rPr>
          <w:rFonts w:eastAsia="Times New Roman" w:cs="Arial"/>
          <w:color w:val="0E101A"/>
          <w:sz w:val="24"/>
          <w:szCs w:val="24"/>
          <w:lang w:val="en-US" w:eastAsia="en-US"/>
        </w:rPr>
        <w:t>, as these will be covered separately by Expertise France. A lump-sum total or ceiling amount must be clearly indicated.</w:t>
      </w:r>
    </w:p>
    <w:p w14:paraId="7004DEEB" w14:textId="77777777" w:rsidR="00867C66" w:rsidRPr="00867C66" w:rsidRDefault="00867C66" w:rsidP="00867C66">
      <w:pPr>
        <w:spacing w:line="240" w:lineRule="auto"/>
        <w:ind w:left="720"/>
        <w:contextualSpacing/>
        <w:rPr>
          <w:rFonts w:eastAsia="Times New Roman" w:cs="Arial"/>
          <w:color w:val="0E101A"/>
          <w:sz w:val="24"/>
          <w:szCs w:val="24"/>
          <w:lang w:val="en-US"/>
        </w:rPr>
      </w:pPr>
    </w:p>
    <w:p w14:paraId="05E8E0A6"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Note</w:t>
      </w:r>
      <w:r w:rsidRPr="00867C66">
        <w:rPr>
          <w:rFonts w:eastAsia="Times New Roman" w:cs="Arial"/>
          <w:color w:val="0E101A"/>
          <w:sz w:val="24"/>
          <w:szCs w:val="24"/>
          <w:lang w:val="en-US" w:eastAsia="en-US"/>
        </w:rPr>
        <w:t>: The contract will be output-based, with payments linked to deliverables according to an agreed-upon schedule.</w:t>
      </w:r>
    </w:p>
    <w:p w14:paraId="51FEFCC5" w14:textId="77777777" w:rsidR="00867C66" w:rsidRPr="00867C66" w:rsidRDefault="00867C66" w:rsidP="00867C66">
      <w:pPr>
        <w:spacing w:line="240" w:lineRule="auto"/>
        <w:jc w:val="both"/>
        <w:rPr>
          <w:rFonts w:eastAsia="Times New Roman" w:cs="Arial"/>
          <w:color w:val="0E101A"/>
          <w:sz w:val="24"/>
          <w:szCs w:val="24"/>
          <w:lang w:val="en-US" w:eastAsia="en-US"/>
        </w:rPr>
      </w:pPr>
    </w:p>
    <w:p w14:paraId="3E3401CF" w14:textId="77777777" w:rsidR="00867C66" w:rsidRPr="00867C66" w:rsidRDefault="00867C66" w:rsidP="00DB19D3">
      <w:pPr>
        <w:numPr>
          <w:ilvl w:val="0"/>
          <w:numId w:val="41"/>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Personnel Details:</w:t>
      </w:r>
      <w:r w:rsidRPr="00867C66">
        <w:rPr>
          <w:rFonts w:eastAsia="Times New Roman" w:cs="Arial"/>
          <w:color w:val="0E101A"/>
          <w:sz w:val="24"/>
          <w:szCs w:val="24"/>
          <w:lang w:val="en-US" w:eastAsia="en-US"/>
        </w:rPr>
        <w:t xml:space="preserve"> CVs of all proposed key experts (each CV should be no more than three pages and include relevant experience and qualifications). Also include a summary table of the team, showing each member’s role and level of effort. </w:t>
      </w:r>
    </w:p>
    <w:p w14:paraId="6C363FC8" w14:textId="77777777" w:rsidR="00867C66" w:rsidRPr="00867C66" w:rsidRDefault="00867C66" w:rsidP="00DB19D3">
      <w:pPr>
        <w:numPr>
          <w:ilvl w:val="0"/>
          <w:numId w:val="41"/>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Institutional Profile and References:</w:t>
      </w:r>
      <w:r w:rsidRPr="00867C66">
        <w:rPr>
          <w:rFonts w:eastAsia="Times New Roman" w:cs="Arial"/>
          <w:color w:val="0E101A"/>
          <w:sz w:val="24"/>
          <w:szCs w:val="24"/>
          <w:lang w:val="en-US" w:eastAsia="en-US"/>
        </w:rPr>
        <w:t xml:space="preserve"> A brief introduction to the applying organization or consortium, including legal identity, year of establishment, areas of expertise, and experience in Libya or similar contexts. Any brochures or additional information can be included as annexes.</w:t>
      </w:r>
    </w:p>
    <w:p w14:paraId="7839D6D6" w14:textId="77777777" w:rsidR="00867C66" w:rsidRPr="00867C66" w:rsidRDefault="00867C66" w:rsidP="00DB19D3">
      <w:pPr>
        <w:numPr>
          <w:ilvl w:val="0"/>
          <w:numId w:val="41"/>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Submission:</w:t>
      </w:r>
      <w:r w:rsidRPr="00867C66">
        <w:rPr>
          <w:rFonts w:eastAsia="Times New Roman" w:cs="Arial"/>
          <w:color w:val="0E101A"/>
          <w:sz w:val="24"/>
          <w:szCs w:val="24"/>
          <w:lang w:val="en-US" w:eastAsia="en-US"/>
        </w:rPr>
        <w:t xml:space="preserve"> Proposals should be submitted electronically via </w:t>
      </w:r>
    </w:p>
    <w:p w14:paraId="5DF3C142" w14:textId="77777777" w:rsidR="00867C66" w:rsidRPr="00867C66" w:rsidRDefault="00867C66" w:rsidP="00DB19D3">
      <w:pPr>
        <w:numPr>
          <w:ilvl w:val="0"/>
          <w:numId w:val="41"/>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lastRenderedPageBreak/>
        <w:t>Timeline:</w:t>
      </w:r>
      <w:r w:rsidRPr="00867C66">
        <w:rPr>
          <w:rFonts w:eastAsia="Times New Roman" w:cs="Arial"/>
          <w:color w:val="0E101A"/>
          <w:sz w:val="24"/>
          <w:szCs w:val="24"/>
          <w:lang w:val="en-US" w:eastAsia="en-US"/>
        </w:rPr>
        <w:t xml:space="preserve"> The deadline for submission is …. July 2025, 17:00 Libya time. Any requests for clarification must be submitted via email to the same address </w:t>
      </w:r>
      <w:r w:rsidRPr="00867C66">
        <w:rPr>
          <w:rFonts w:eastAsia="Times New Roman" w:cs="Arial"/>
          <w:b/>
          <w:bCs/>
          <w:color w:val="0E101A"/>
          <w:sz w:val="24"/>
          <w:szCs w:val="24"/>
          <w:lang w:val="en-US" w:eastAsia="en-US"/>
        </w:rPr>
        <w:t>by July 2025</w:t>
      </w:r>
      <w:r w:rsidRPr="00867C66">
        <w:rPr>
          <w:rFonts w:eastAsia="Times New Roman" w:cs="Arial"/>
          <w:color w:val="0E101A"/>
          <w:sz w:val="24"/>
          <w:szCs w:val="24"/>
          <w:lang w:val="en-US" w:eastAsia="en-US"/>
        </w:rPr>
        <w:t>.</w:t>
      </w:r>
    </w:p>
    <w:p w14:paraId="6B49E202" w14:textId="77777777" w:rsidR="00867C66" w:rsidRPr="00867C66" w:rsidRDefault="00867C66" w:rsidP="00DB19D3">
      <w:pPr>
        <w:numPr>
          <w:ilvl w:val="0"/>
          <w:numId w:val="41"/>
        </w:numPr>
        <w:spacing w:line="240" w:lineRule="auto"/>
        <w:jc w:val="both"/>
        <w:rPr>
          <w:rFonts w:eastAsia="Times New Roman" w:cs="Arial"/>
          <w:color w:val="0E101A"/>
          <w:sz w:val="24"/>
          <w:szCs w:val="24"/>
          <w:lang w:val="en-US" w:eastAsia="en-US"/>
        </w:rPr>
      </w:pPr>
      <w:r w:rsidRPr="00867C66">
        <w:rPr>
          <w:rFonts w:eastAsia="Times New Roman" w:cs="Arial"/>
          <w:b/>
          <w:bCs/>
          <w:color w:val="0E101A"/>
          <w:sz w:val="24"/>
          <w:szCs w:val="24"/>
          <w:lang w:val="en-US" w:eastAsia="en-US"/>
        </w:rPr>
        <w:t>Selection and Award:</w:t>
      </w:r>
      <w:r w:rsidRPr="00867C66">
        <w:rPr>
          <w:rFonts w:eastAsia="Times New Roman" w:cs="Arial"/>
          <w:color w:val="0E101A"/>
          <w:sz w:val="24"/>
          <w:szCs w:val="24"/>
          <w:lang w:val="en-US" w:eastAsia="en-US"/>
        </w:rPr>
        <w:t xml:space="preserve"> Proposals will be evaluated as per the criteria above by a tender evaluation committee comprising members of the EU4Skills project.</w:t>
      </w:r>
    </w:p>
    <w:p w14:paraId="0C704930" w14:textId="77777777" w:rsidR="00867C66" w:rsidRPr="00867C66" w:rsidRDefault="00867C66" w:rsidP="00867C66">
      <w:pPr>
        <w:spacing w:line="240" w:lineRule="auto"/>
        <w:ind w:left="720"/>
        <w:jc w:val="both"/>
        <w:rPr>
          <w:rFonts w:eastAsia="Times New Roman" w:cs="Arial"/>
          <w:color w:val="0E101A"/>
          <w:sz w:val="24"/>
          <w:szCs w:val="24"/>
          <w:lang w:val="en-US" w:eastAsia="en-US"/>
        </w:rPr>
      </w:pPr>
    </w:p>
    <w:p w14:paraId="4AB45DA0" w14:textId="77777777" w:rsidR="00867C66" w:rsidRPr="00867C66" w:rsidRDefault="00867C66" w:rsidP="00867C66">
      <w:pPr>
        <w:spacing w:line="240" w:lineRule="auto"/>
        <w:jc w:val="both"/>
        <w:rPr>
          <w:rFonts w:eastAsia="Times New Roman" w:cs="Arial"/>
          <w:color w:val="0E101A"/>
          <w:sz w:val="24"/>
          <w:szCs w:val="24"/>
          <w:lang w:val="en-US" w:eastAsia="en-US"/>
        </w:rPr>
      </w:pPr>
      <w:r w:rsidRPr="00867C66">
        <w:rPr>
          <w:rFonts w:eastAsia="Times New Roman" w:cs="Arial"/>
          <w:color w:val="0E101A"/>
          <w:sz w:val="24"/>
          <w:szCs w:val="24"/>
          <w:lang w:val="en-US" w:eastAsia="en-US"/>
        </w:rPr>
        <w:t>Expertise France reserves the right to cancel the tender or not award the contract if none of the proposals meet the minimum requirements. Upon award, the service provider is expected to mobilize quickly in early August 2025. An inception report and detailed work schedule will be due within two weeks of contract signature (to be confirmed during the contracting process).</w:t>
      </w:r>
    </w:p>
    <w:p w14:paraId="04789CE5" w14:textId="77777777" w:rsidR="00867C66" w:rsidRPr="00867C66" w:rsidRDefault="00867C66" w:rsidP="00867C66">
      <w:pPr>
        <w:spacing w:line="240" w:lineRule="auto"/>
        <w:jc w:val="both"/>
        <w:rPr>
          <w:rFonts w:eastAsia="Times New Roman" w:cs="Arial"/>
          <w:color w:val="0E101A"/>
          <w:sz w:val="24"/>
          <w:szCs w:val="24"/>
          <w:lang w:val="en-US" w:eastAsia="en-US"/>
        </w:rPr>
      </w:pPr>
    </w:p>
    <w:p w14:paraId="2227A189" w14:textId="77777777" w:rsidR="00867C66" w:rsidRPr="00867C66" w:rsidRDefault="00867C66" w:rsidP="00867C66">
      <w:pPr>
        <w:spacing w:line="276" w:lineRule="auto"/>
        <w:jc w:val="both"/>
        <w:rPr>
          <w:rFonts w:eastAsia="Times New Roman" w:cs="Arial"/>
          <w:sz w:val="24"/>
          <w:szCs w:val="24"/>
          <w:lang w:val="en-US"/>
        </w:rPr>
      </w:pPr>
    </w:p>
    <w:p w14:paraId="656CBBEA"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bCs/>
          <w:sz w:val="24"/>
          <w:szCs w:val="24"/>
          <w:lang w:val="en-US"/>
        </w:rPr>
      </w:pPr>
      <w:r w:rsidRPr="00867C66">
        <w:rPr>
          <w:rFonts w:eastAsia="Arial Unicode MS" w:cs="Arial"/>
          <w:b/>
          <w:bCs/>
          <w:sz w:val="24"/>
          <w:szCs w:val="24"/>
          <w:lang w:val="en-US"/>
        </w:rPr>
        <w:t>Data Protection Compliance</w:t>
      </w:r>
    </w:p>
    <w:p w14:paraId="1771F439" w14:textId="77777777" w:rsidR="00867C66" w:rsidRPr="00867C66" w:rsidRDefault="00867C66" w:rsidP="00867C66">
      <w:pPr>
        <w:spacing w:line="276" w:lineRule="auto"/>
        <w:jc w:val="both"/>
        <w:rPr>
          <w:rFonts w:eastAsia="Times New Roman" w:cs="Arial"/>
          <w:sz w:val="24"/>
          <w:szCs w:val="24"/>
          <w:lang w:val="en-US"/>
        </w:rPr>
      </w:pPr>
      <w:r w:rsidRPr="00867C66">
        <w:rPr>
          <w:rFonts w:eastAsia="Times New Roman" w:cs="Arial"/>
          <w:sz w:val="24"/>
          <w:szCs w:val="24"/>
          <w:lang w:val="en-US"/>
        </w:rPr>
        <w:t>Expertise France Libya operates under the stringent regulations of the General Data Protection Regulation (GDPR). All data collected, processed, or accessed during this mission must comply with GDPR standards, ensuring the protection of personal information. The consultants are required to implement robust data protection measures, ensuring confidentiality, integrity, and secure handling of all data.</w:t>
      </w:r>
    </w:p>
    <w:p w14:paraId="09B2FDFC" w14:textId="77777777" w:rsidR="00867C66" w:rsidRPr="00867C66" w:rsidRDefault="00867C66" w:rsidP="00867C66">
      <w:pPr>
        <w:spacing w:line="276" w:lineRule="auto"/>
        <w:jc w:val="both"/>
        <w:rPr>
          <w:rFonts w:eastAsia="Times New Roman" w:cs="Arial"/>
          <w:sz w:val="24"/>
          <w:szCs w:val="24"/>
          <w:lang w:val="en-US"/>
        </w:rPr>
      </w:pPr>
    </w:p>
    <w:p w14:paraId="32C666C4" w14:textId="77777777" w:rsidR="00867C66" w:rsidRPr="00867C66" w:rsidRDefault="00867C66" w:rsidP="00DB19D3">
      <w:pPr>
        <w:numPr>
          <w:ilvl w:val="0"/>
          <w:numId w:val="28"/>
        </w:numPr>
        <w:shd w:val="clear" w:color="auto" w:fill="E6E6E6"/>
        <w:tabs>
          <w:tab w:val="num" w:pos="180"/>
        </w:tabs>
        <w:spacing w:line="276" w:lineRule="auto"/>
        <w:ind w:left="180"/>
        <w:rPr>
          <w:rFonts w:eastAsia="Arial Unicode MS" w:cs="Arial"/>
          <w:b/>
          <w:bCs/>
          <w:sz w:val="24"/>
          <w:szCs w:val="24"/>
          <w:lang w:val="en-US"/>
        </w:rPr>
      </w:pPr>
      <w:r w:rsidRPr="00867C66">
        <w:rPr>
          <w:rFonts w:eastAsia="Arial Unicode MS" w:cs="Arial"/>
          <w:b/>
          <w:bCs/>
          <w:sz w:val="24"/>
          <w:szCs w:val="24"/>
          <w:lang w:val="en-US"/>
        </w:rPr>
        <w:t>Ethical and Other Considerations:</w:t>
      </w:r>
    </w:p>
    <w:p w14:paraId="00614C37" w14:textId="77777777" w:rsidR="00867C66" w:rsidRPr="00867C66" w:rsidRDefault="00867C66" w:rsidP="00867C66">
      <w:pPr>
        <w:spacing w:line="276" w:lineRule="auto"/>
        <w:jc w:val="both"/>
        <w:rPr>
          <w:rFonts w:eastAsia="Times New Roman" w:cs="Arial"/>
          <w:sz w:val="24"/>
          <w:szCs w:val="24"/>
          <w:lang w:val="en-US"/>
        </w:rPr>
      </w:pPr>
      <w:r w:rsidRPr="00867C66">
        <w:rPr>
          <w:rFonts w:eastAsia="Times New Roman" w:cs="Arial"/>
          <w:sz w:val="24"/>
          <w:szCs w:val="24"/>
          <w:lang w:val="en-US"/>
        </w:rPr>
        <w:t>The contracting organization must adhere to EU and Expertise France procurement regulations and anti-corruption policies. Bidders should confirm in their submission that they are not in any exclusion situations (e.g., bankruptcy, legal convictions, etc.). Moreover, the contractor should respect cultural sensitivities and data confidentiality during the assignment. All materials produced under this contract will be the property of Expertise France.</w:t>
      </w:r>
    </w:p>
    <w:p w14:paraId="2FB599BF" w14:textId="77777777" w:rsidR="00867C66" w:rsidRPr="00867C66" w:rsidRDefault="00867C66" w:rsidP="00867C66">
      <w:pPr>
        <w:spacing w:line="276" w:lineRule="auto"/>
        <w:jc w:val="both"/>
        <w:rPr>
          <w:rFonts w:eastAsia="Times New Roman" w:cs="Arial"/>
          <w:sz w:val="24"/>
          <w:szCs w:val="24"/>
          <w:lang w:val="en-US"/>
        </w:rPr>
      </w:pPr>
    </w:p>
    <w:p w14:paraId="64D7FDF7" w14:textId="77777777" w:rsidR="00867C66" w:rsidRPr="00867C66" w:rsidRDefault="00867C66" w:rsidP="00867C66">
      <w:pPr>
        <w:spacing w:line="276" w:lineRule="auto"/>
        <w:ind w:left="720"/>
        <w:jc w:val="both"/>
        <w:rPr>
          <w:rFonts w:eastAsia="Times New Roman" w:cs="Arial"/>
          <w:sz w:val="24"/>
          <w:szCs w:val="24"/>
          <w:lang w:val="en"/>
        </w:rPr>
      </w:pPr>
      <w:r w:rsidRPr="00867C66">
        <w:rPr>
          <w:rFonts w:eastAsia="Times New Roman" w:cs="Arial"/>
          <w:sz w:val="24"/>
          <w:szCs w:val="24"/>
          <w:lang w:val="en-US"/>
        </w:rPr>
        <w:t xml:space="preserve"> </w:t>
      </w:r>
    </w:p>
    <w:p w14:paraId="1F435C03" w14:textId="561C59DE" w:rsidR="00BB55D6" w:rsidRPr="00867C66" w:rsidRDefault="00BB55D6" w:rsidP="0089602D">
      <w:pPr>
        <w:tabs>
          <w:tab w:val="left" w:pos="2745"/>
        </w:tabs>
        <w:rPr>
          <w:rFonts w:asciiTheme="minorHAnsi" w:eastAsia="Times New Roman" w:hAnsiTheme="minorHAnsi" w:cs="Arial"/>
          <w:szCs w:val="24"/>
          <w:lang w:val="en"/>
        </w:rPr>
      </w:pPr>
    </w:p>
    <w:sectPr w:rsidR="00BB55D6" w:rsidRPr="00867C66"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90B76" w14:textId="77777777" w:rsidR="00A03CA4" w:rsidRDefault="00A03CA4">
      <w:r>
        <w:separator/>
      </w:r>
    </w:p>
  </w:endnote>
  <w:endnote w:type="continuationSeparator" w:id="0">
    <w:p w14:paraId="0E8DB1C5" w14:textId="77777777" w:rsidR="00A03CA4" w:rsidRDefault="00A0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C2682B" w:rsidRPr="00EE0FDD" w:rsidRDefault="00C2682B"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04E7CAAC" w:rsidR="00C2682B" w:rsidRPr="00263FD0" w:rsidRDefault="00C2682B"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9042F">
              <w:rPr>
                <w:rFonts w:asciiTheme="minorHAnsi" w:hAnsiTheme="minorHAnsi"/>
                <w:noProof/>
                <w:sz w:val="22"/>
                <w:szCs w:val="22"/>
                <w:lang w:val="en"/>
              </w:rPr>
              <w:t>36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9042F">
              <w:rPr>
                <w:rFonts w:asciiTheme="minorHAnsi" w:hAnsiTheme="minorHAnsi"/>
                <w:noProof/>
                <w:sz w:val="22"/>
                <w:szCs w:val="22"/>
                <w:lang w:val="en"/>
              </w:rPr>
              <w:t>36</w:t>
            </w:r>
            <w:r>
              <w:rPr>
                <w:rFonts w:asciiTheme="minorHAnsi" w:hAnsiTheme="minorHAnsi"/>
                <w:sz w:val="22"/>
                <w:szCs w:val="22"/>
                <w:lang w:val="en"/>
              </w:rPr>
              <w:fldChar w:fldCharType="end"/>
            </w:r>
          </w:p>
        </w:sdtContent>
      </w:sdt>
      <w:p w14:paraId="7D12BE79" w14:textId="7F3D7026" w:rsidR="00C2682B" w:rsidRPr="00FF1F8E" w:rsidRDefault="00A03CA4"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C2682B" w:rsidRPr="00EE0FDD" w:rsidRDefault="00C2682B"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0953E00F" w:rsidR="00C2682B" w:rsidRPr="00263FD0" w:rsidRDefault="00C2682B"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9042F">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9042F">
                  <w:rPr>
                    <w:rFonts w:asciiTheme="minorHAnsi" w:hAnsiTheme="minorHAnsi"/>
                    <w:noProof/>
                    <w:sz w:val="22"/>
                    <w:szCs w:val="22"/>
                    <w:lang w:val="en"/>
                  </w:rPr>
                  <w:t>36</w:t>
                </w:r>
                <w:r>
                  <w:rPr>
                    <w:rFonts w:asciiTheme="minorHAnsi" w:hAnsiTheme="minorHAnsi"/>
                    <w:sz w:val="22"/>
                    <w:szCs w:val="22"/>
                    <w:lang w:val="en"/>
                  </w:rPr>
                  <w:fldChar w:fldCharType="end"/>
                </w:r>
              </w:p>
              <w:p w14:paraId="3FBAA432" w14:textId="01D4D023" w:rsidR="00C2682B" w:rsidRPr="0036169C" w:rsidRDefault="00C2682B"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C2682B" w:rsidRDefault="00C2682B"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C2682B" w:rsidRPr="0036169C" w:rsidRDefault="00C2682B"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C2682B" w:rsidRDefault="00C2682B">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4F57F" w14:textId="77777777" w:rsidR="00A03CA4" w:rsidRDefault="00A03CA4">
      <w:r>
        <w:separator/>
      </w:r>
    </w:p>
  </w:footnote>
  <w:footnote w:type="continuationSeparator" w:id="0">
    <w:p w14:paraId="169A9648" w14:textId="77777777" w:rsidR="00A03CA4" w:rsidRDefault="00A03CA4">
      <w:r>
        <w:continuationSeparator/>
      </w:r>
    </w:p>
  </w:footnote>
  <w:footnote w:id="1">
    <w:p w14:paraId="3C4F3CA5" w14:textId="77777777" w:rsidR="00C2682B" w:rsidRPr="0050283E" w:rsidRDefault="00C2682B"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w:t>
      </w:r>
      <w:proofErr w:type="spellStart"/>
      <w:r w:rsidRPr="000333A3">
        <w:rPr>
          <w:rFonts w:asciiTheme="minorHAnsi" w:hAnsiTheme="minorHAnsi"/>
          <w:szCs w:val="22"/>
          <w:lang w:val="en-US"/>
        </w:rPr>
        <w:t>Développement</w:t>
      </w:r>
      <w:proofErr w:type="spellEnd"/>
      <w:r w:rsidRPr="000333A3">
        <w:rPr>
          <w:rFonts w:asciiTheme="minorHAnsi" w:hAnsiTheme="minorHAnsi"/>
          <w:szCs w:val="22"/>
          <w:lang w:val="en-US"/>
        </w:rPr>
        <w:t xml:space="preserve">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C2682B" w:rsidRDefault="00C2682B"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C2682B" w:rsidRDefault="00C2682B"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C2682B" w:rsidRDefault="00C2682B"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C2682B" w:rsidRDefault="00C2682B">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C2682B" w:rsidRDefault="00C2682B"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C2682B" w:rsidRDefault="00C2682B"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C2682B" w:rsidRPr="00707B69" w:rsidRDefault="00C2682B"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C2682B" w:rsidRPr="00AC48DD" w:rsidRDefault="00C2682B"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C2682B" w:rsidRPr="00F13E6E" w:rsidRDefault="00C2682B"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C2682B" w:rsidRPr="00AC48DD" w:rsidRDefault="00C2682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C2682B" w:rsidRPr="00707B69" w:rsidRDefault="00C2682B"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C2682B" w:rsidRPr="00AC48DD" w:rsidRDefault="00C2682B"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C2682B" w:rsidRDefault="00C2682B"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C2682B" w:rsidRPr="00AC48DD" w:rsidRDefault="00C2682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C2682B" w:rsidRPr="00707B69" w:rsidRDefault="00C2682B"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C2682B" w:rsidRPr="00AC48DD" w:rsidRDefault="00C2682B"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C2682B" w:rsidRDefault="00C2682B"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C2682B" w:rsidRPr="00996FEA" w:rsidRDefault="00C2682B"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BB66A26"/>
    <w:multiLevelType w:val="hybridMultilevel"/>
    <w:tmpl w:val="4124734C"/>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FB7C5A"/>
    <w:multiLevelType w:val="hybridMultilevel"/>
    <w:tmpl w:val="A17EED84"/>
    <w:lvl w:ilvl="0" w:tplc="4FE6AFA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626464"/>
    <w:multiLevelType w:val="hybridMultilevel"/>
    <w:tmpl w:val="33D00D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B149A7"/>
    <w:multiLevelType w:val="hybridMultilevel"/>
    <w:tmpl w:val="7B4456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9559EB"/>
    <w:multiLevelType w:val="hybridMultilevel"/>
    <w:tmpl w:val="3AC6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6C511B"/>
    <w:multiLevelType w:val="multilevel"/>
    <w:tmpl w:val="1AAEE75C"/>
    <w:lvl w:ilvl="0">
      <w:start w:val="1"/>
      <w:numFmt w:val="decimal"/>
      <w:lvlText w:val="ARTICLE %1:"/>
      <w:lvlJc w:val="left"/>
      <w:pPr>
        <w:ind w:left="785"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2" w15:restartNumberingAfterBreak="0">
    <w:nsid w:val="1DAE4F5F"/>
    <w:multiLevelType w:val="multilevel"/>
    <w:tmpl w:val="77C89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4" w15:restartNumberingAfterBreak="0">
    <w:nsid w:val="1FAC4182"/>
    <w:multiLevelType w:val="multilevel"/>
    <w:tmpl w:val="E3BE76E8"/>
    <w:lvl w:ilvl="0">
      <w:start w:val="1"/>
      <w:numFmt w:val="none"/>
      <w:lvlText w:val="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AD6EFF"/>
    <w:multiLevelType w:val="hybridMultilevel"/>
    <w:tmpl w:val="03BE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9B1CF4"/>
    <w:multiLevelType w:val="multilevel"/>
    <w:tmpl w:val="D7BE1818"/>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7" w15:restartNumberingAfterBreak="0">
    <w:nsid w:val="20A45F95"/>
    <w:multiLevelType w:val="multilevel"/>
    <w:tmpl w:val="2CA406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17A0B05"/>
    <w:multiLevelType w:val="hybridMultilevel"/>
    <w:tmpl w:val="DE144DE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24307722"/>
    <w:multiLevelType w:val="hybridMultilevel"/>
    <w:tmpl w:val="31BE9B3A"/>
    <w:lvl w:ilvl="0" w:tplc="BEFC5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304F030B"/>
    <w:multiLevelType w:val="hybridMultilevel"/>
    <w:tmpl w:val="F6E09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3B5F2E"/>
    <w:multiLevelType w:val="multilevel"/>
    <w:tmpl w:val="8A20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663C75"/>
    <w:multiLevelType w:val="multilevel"/>
    <w:tmpl w:val="4C28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0D5413"/>
    <w:multiLevelType w:val="multilevel"/>
    <w:tmpl w:val="4C188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2F57963"/>
    <w:multiLevelType w:val="hybridMultilevel"/>
    <w:tmpl w:val="2520BA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85351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45C12DE"/>
    <w:multiLevelType w:val="hybridMultilevel"/>
    <w:tmpl w:val="181648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7B6357"/>
    <w:multiLevelType w:val="hybridMultilevel"/>
    <w:tmpl w:val="0994B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5DEF6B40"/>
    <w:multiLevelType w:val="multilevel"/>
    <w:tmpl w:val="FCCE32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449171B"/>
    <w:multiLevelType w:val="multilevel"/>
    <w:tmpl w:val="2CA406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7B26170"/>
    <w:multiLevelType w:val="hybridMultilevel"/>
    <w:tmpl w:val="5D08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D23AA4"/>
    <w:multiLevelType w:val="hybridMultilevel"/>
    <w:tmpl w:val="ECB44E9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4"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75E067B0"/>
    <w:multiLevelType w:val="hybridMultilevel"/>
    <w:tmpl w:val="0CE4D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7138D7"/>
    <w:multiLevelType w:val="hybridMultilevel"/>
    <w:tmpl w:val="A6941A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3"/>
  </w:num>
  <w:num w:numId="4">
    <w:abstractNumId w:val="3"/>
  </w:num>
  <w:num w:numId="5">
    <w:abstractNumId w:val="26"/>
  </w:num>
  <w:num w:numId="6">
    <w:abstractNumId w:val="10"/>
  </w:num>
  <w:num w:numId="7">
    <w:abstractNumId w:val="21"/>
  </w:num>
  <w:num w:numId="8">
    <w:abstractNumId w:val="24"/>
  </w:num>
  <w:num w:numId="9">
    <w:abstractNumId w:val="37"/>
  </w:num>
  <w:num w:numId="10">
    <w:abstractNumId w:val="41"/>
  </w:num>
  <w:num w:numId="11">
    <w:abstractNumId w:val="30"/>
  </w:num>
  <w:num w:numId="12">
    <w:abstractNumId w:val="7"/>
  </w:num>
  <w:num w:numId="13">
    <w:abstractNumId w:val="35"/>
  </w:num>
  <w:num w:numId="14">
    <w:abstractNumId w:val="31"/>
  </w:num>
  <w:num w:numId="15">
    <w:abstractNumId w:val="11"/>
  </w:num>
  <w:num w:numId="16">
    <w:abstractNumId w:val="22"/>
  </w:num>
  <w:num w:numId="17">
    <w:abstractNumId w:val="44"/>
  </w:num>
  <w:num w:numId="18">
    <w:abstractNumId w:val="39"/>
  </w:num>
  <w:num w:numId="19">
    <w:abstractNumId w:val="13"/>
  </w:num>
  <w:num w:numId="20">
    <w:abstractNumId w:val="39"/>
  </w:num>
  <w:num w:numId="21">
    <w:abstractNumId w:val="20"/>
  </w:num>
  <w:num w:numId="22">
    <w:abstractNumId w:val="32"/>
  </w:num>
  <w:num w:numId="23">
    <w:abstractNumId w:val="32"/>
    <w:lvlOverride w:ilvl="0">
      <w:lvl w:ilvl="0">
        <w:start w:val="1"/>
        <w:numFmt w:val="decimal"/>
        <w:lvlText w:val="%1."/>
        <w:lvlJc w:val="left"/>
        <w:pPr>
          <w:ind w:left="360" w:hanging="360"/>
        </w:pPr>
        <w:rPr>
          <w:rFonts w:hint="default"/>
        </w:rPr>
      </w:lvl>
    </w:lvlOverride>
    <w:lvlOverride w:ilvl="1">
      <w:lvl w:ilvl="1">
        <w:start w:val="1"/>
        <w:numFmt w:val="none"/>
        <w:lvlText w:val="2.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32"/>
    <w:lvlOverride w:ilvl="0">
      <w:lvl w:ilvl="0">
        <w:start w:val="1"/>
        <w:numFmt w:val="decimal"/>
        <w:lvlText w:val="%1."/>
        <w:lvlJc w:val="left"/>
        <w:pPr>
          <w:ind w:left="360" w:hanging="360"/>
        </w:pPr>
        <w:rPr>
          <w:rFonts w:hint="default"/>
        </w:rPr>
      </w:lvl>
    </w:lvlOverride>
    <w:lvlOverride w:ilvl="1">
      <w:lvl w:ilvl="1">
        <w:start w:val="1"/>
        <w:numFmt w:val="none"/>
        <w:lvlText w:val="2.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14"/>
  </w:num>
  <w:num w:numId="26">
    <w:abstractNumId w:val="14"/>
    <w:lvlOverride w:ilvl="0">
      <w:lvl w:ilvl="0">
        <w:start w:val="1"/>
        <w:numFmt w:val="none"/>
        <w:lvlText w:val="3.2"/>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14"/>
    <w:lvlOverride w:ilvl="0">
      <w:lvl w:ilvl="0">
        <w:start w:val="1"/>
        <w:numFmt w:val="none"/>
        <w:lvlText w:val="3.3"/>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2"/>
  </w:num>
  <w:num w:numId="29">
    <w:abstractNumId w:val="18"/>
  </w:num>
  <w:num w:numId="30">
    <w:abstractNumId w:val="19"/>
  </w:num>
  <w:num w:numId="31">
    <w:abstractNumId w:val="5"/>
  </w:num>
  <w:num w:numId="32">
    <w:abstractNumId w:val="23"/>
  </w:num>
  <w:num w:numId="33">
    <w:abstractNumId w:val="15"/>
  </w:num>
  <w:num w:numId="34">
    <w:abstractNumId w:val="34"/>
  </w:num>
  <w:num w:numId="35">
    <w:abstractNumId w:val="12"/>
  </w:num>
  <w:num w:numId="36">
    <w:abstractNumId w:val="27"/>
  </w:num>
  <w:num w:numId="37">
    <w:abstractNumId w:val="16"/>
  </w:num>
  <w:num w:numId="38">
    <w:abstractNumId w:val="28"/>
  </w:num>
  <w:num w:numId="39">
    <w:abstractNumId w:val="25"/>
  </w:num>
  <w:num w:numId="40">
    <w:abstractNumId w:val="9"/>
  </w:num>
  <w:num w:numId="41">
    <w:abstractNumId w:val="42"/>
  </w:num>
  <w:num w:numId="42">
    <w:abstractNumId w:val="36"/>
  </w:num>
  <w:num w:numId="43">
    <w:abstractNumId w:val="45"/>
  </w:num>
  <w:num w:numId="44">
    <w:abstractNumId w:val="8"/>
  </w:num>
  <w:num w:numId="45">
    <w:abstractNumId w:val="6"/>
  </w:num>
  <w:num w:numId="46">
    <w:abstractNumId w:val="43"/>
  </w:num>
  <w:num w:numId="47">
    <w:abstractNumId w:val="38"/>
  </w:num>
  <w:num w:numId="48">
    <w:abstractNumId w:val="40"/>
  </w:num>
  <w:num w:numId="49">
    <w:abstractNumId w:val="17"/>
  </w:num>
  <w:num w:numId="50">
    <w:abstractNumId w:val="29"/>
  </w:num>
  <w:num w:numId="51">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B6DD5"/>
    <w:rsid w:val="000C096F"/>
    <w:rsid w:val="000C0B75"/>
    <w:rsid w:val="000C4A41"/>
    <w:rsid w:val="000C5E22"/>
    <w:rsid w:val="000C6D03"/>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370C"/>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5927"/>
    <w:rsid w:val="004D6080"/>
    <w:rsid w:val="004E0874"/>
    <w:rsid w:val="004E42F4"/>
    <w:rsid w:val="004F2567"/>
    <w:rsid w:val="004F36DD"/>
    <w:rsid w:val="004F3F83"/>
    <w:rsid w:val="004F4ECE"/>
    <w:rsid w:val="004F57A1"/>
    <w:rsid w:val="004F77B4"/>
    <w:rsid w:val="00501005"/>
    <w:rsid w:val="00502DDF"/>
    <w:rsid w:val="00503C26"/>
    <w:rsid w:val="00505E3B"/>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38CC"/>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02CC"/>
    <w:rsid w:val="0068279C"/>
    <w:rsid w:val="006836B1"/>
    <w:rsid w:val="00684E75"/>
    <w:rsid w:val="00691170"/>
    <w:rsid w:val="00694A01"/>
    <w:rsid w:val="006A6224"/>
    <w:rsid w:val="006B60B4"/>
    <w:rsid w:val="006B620A"/>
    <w:rsid w:val="006C182E"/>
    <w:rsid w:val="006C44DA"/>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A3EAC"/>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2BE6"/>
    <w:rsid w:val="00853098"/>
    <w:rsid w:val="00861444"/>
    <w:rsid w:val="00862433"/>
    <w:rsid w:val="0086263E"/>
    <w:rsid w:val="00863B49"/>
    <w:rsid w:val="008648C6"/>
    <w:rsid w:val="00865385"/>
    <w:rsid w:val="00867C66"/>
    <w:rsid w:val="008714BB"/>
    <w:rsid w:val="008714FA"/>
    <w:rsid w:val="00872AE2"/>
    <w:rsid w:val="008743D9"/>
    <w:rsid w:val="00883C5C"/>
    <w:rsid w:val="00884FDC"/>
    <w:rsid w:val="00887E13"/>
    <w:rsid w:val="0089042F"/>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598"/>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3CA4"/>
    <w:rsid w:val="00A0436E"/>
    <w:rsid w:val="00A04B43"/>
    <w:rsid w:val="00A0594E"/>
    <w:rsid w:val="00A05B55"/>
    <w:rsid w:val="00A107F3"/>
    <w:rsid w:val="00A10985"/>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3AA9"/>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777E8"/>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682B"/>
    <w:rsid w:val="00C27993"/>
    <w:rsid w:val="00C32092"/>
    <w:rsid w:val="00C3308A"/>
    <w:rsid w:val="00C3644B"/>
    <w:rsid w:val="00C424F0"/>
    <w:rsid w:val="00C54C14"/>
    <w:rsid w:val="00C640F7"/>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2388"/>
    <w:rsid w:val="00D95D87"/>
    <w:rsid w:val="00D96A12"/>
    <w:rsid w:val="00D96AB7"/>
    <w:rsid w:val="00DA0E13"/>
    <w:rsid w:val="00DA114C"/>
    <w:rsid w:val="00DA34BB"/>
    <w:rsid w:val="00DA34BC"/>
    <w:rsid w:val="00DA472B"/>
    <w:rsid w:val="00DB0B00"/>
    <w:rsid w:val="00DB1421"/>
    <w:rsid w:val="00DB1632"/>
    <w:rsid w:val="00DB19D3"/>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58"/>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table" w:customStyle="1" w:styleId="Grilledutableau1">
    <w:name w:val="Grille du tableau1"/>
    <w:basedOn w:val="TableauNormal"/>
    <w:next w:val="Grilledutableau"/>
    <w:uiPriority w:val="59"/>
    <w:rsid w:val="00867C6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867C6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39"/>
    <w:rsid w:val="00867C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39563434">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7163727">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621F2-5FB1-4B36-AD68-A72AEDB1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36</Pages>
  <Words>11890</Words>
  <Characters>65395</Characters>
  <Application>Microsoft Office Word</Application>
  <DocSecurity>0</DocSecurity>
  <Lines>544</Lines>
  <Paragraphs>154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77131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Cédric BOULET-TONGIER</cp:lastModifiedBy>
  <cp:revision>2</cp:revision>
  <cp:lastPrinted>2014-11-19T14:39:00Z</cp:lastPrinted>
  <dcterms:created xsi:type="dcterms:W3CDTF">2025-07-23T08:42:00Z</dcterms:created>
  <dcterms:modified xsi:type="dcterms:W3CDTF">2025-07-23T08:42:00Z</dcterms:modified>
</cp:coreProperties>
</file>